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FE637B" w14:textId="77777777" w:rsidR="00F707C0" w:rsidRPr="00B269BB" w:rsidRDefault="00F707C0" w:rsidP="00F707C0">
      <w:pPr>
        <w:rPr>
          <w:rFonts w:ascii="Arial" w:hAnsi="Arial" w:cs="Arial"/>
          <w:b/>
          <w:bCs/>
          <w:sz w:val="24"/>
          <w:szCs w:val="24"/>
        </w:rPr>
      </w:pPr>
      <w:r>
        <w:rPr>
          <w:rFonts w:ascii="Arial" w:hAnsi="Arial" w:cs="Arial"/>
          <w:b/>
          <w:bCs/>
          <w:sz w:val="24"/>
          <w:szCs w:val="24"/>
        </w:rPr>
        <w:t xml:space="preserve">Title: The </w:t>
      </w:r>
      <w:r w:rsidRPr="00B269BB">
        <w:rPr>
          <w:rFonts w:ascii="Arial" w:hAnsi="Arial" w:cs="Arial"/>
          <w:b/>
          <w:bCs/>
          <w:sz w:val="24"/>
          <w:szCs w:val="24"/>
        </w:rPr>
        <w:t xml:space="preserve">Global case-fatality rate of Covid-19 has been declining disproportionately between top vaccinated countries and </w:t>
      </w:r>
      <w:r>
        <w:rPr>
          <w:rFonts w:ascii="Arial" w:hAnsi="Arial" w:cs="Arial"/>
          <w:b/>
          <w:bCs/>
          <w:sz w:val="24"/>
          <w:szCs w:val="24"/>
        </w:rPr>
        <w:t xml:space="preserve">the </w:t>
      </w:r>
      <w:r w:rsidRPr="00B269BB">
        <w:rPr>
          <w:rFonts w:ascii="Arial" w:hAnsi="Arial" w:cs="Arial"/>
          <w:b/>
          <w:bCs/>
          <w:sz w:val="24"/>
          <w:szCs w:val="24"/>
        </w:rPr>
        <w:t xml:space="preserve">rest of the world </w:t>
      </w:r>
    </w:p>
    <w:p w14:paraId="723B36C1" w14:textId="77777777" w:rsidR="00F707C0" w:rsidRDefault="00F707C0" w:rsidP="00F707C0">
      <w:pPr>
        <w:rPr>
          <w:b/>
          <w:bCs/>
        </w:rPr>
      </w:pPr>
    </w:p>
    <w:p w14:paraId="64B0787B" w14:textId="77777777" w:rsidR="00F707C0" w:rsidRPr="00012A9E" w:rsidRDefault="00F707C0" w:rsidP="00F707C0">
      <w:pPr>
        <w:rPr>
          <w:rFonts w:ascii="Arial" w:hAnsi="Arial" w:cs="Arial"/>
          <w:b/>
          <w:bCs/>
        </w:rPr>
      </w:pPr>
      <w:r>
        <w:rPr>
          <w:rFonts w:ascii="Arial" w:hAnsi="Arial" w:cs="Arial"/>
          <w:b/>
          <w:bCs/>
        </w:rPr>
        <w:t xml:space="preserve">Authors: </w:t>
      </w:r>
      <w:proofErr w:type="spellStart"/>
      <w:r w:rsidRPr="00B269BB">
        <w:rPr>
          <w:rFonts w:ascii="Arial" w:hAnsi="Arial" w:cs="Arial"/>
          <w:b/>
          <w:bCs/>
        </w:rPr>
        <w:t>Najmul</w:t>
      </w:r>
      <w:proofErr w:type="spellEnd"/>
      <w:r w:rsidRPr="00B269BB">
        <w:rPr>
          <w:rFonts w:ascii="Arial" w:hAnsi="Arial" w:cs="Arial"/>
          <w:b/>
          <w:bCs/>
        </w:rPr>
        <w:t xml:space="preserve"> Haider</w:t>
      </w:r>
      <w:r w:rsidRPr="00B269BB">
        <w:rPr>
          <w:rFonts w:ascii="Arial" w:hAnsi="Arial" w:cs="Arial"/>
          <w:b/>
          <w:bCs/>
          <w:vertAlign w:val="superscript"/>
        </w:rPr>
        <w:t>1</w:t>
      </w:r>
      <w:r w:rsidRPr="00B269BB">
        <w:rPr>
          <w:rFonts w:ascii="Arial" w:hAnsi="Arial" w:cs="Arial"/>
          <w:b/>
          <w:bCs/>
        </w:rPr>
        <w:t>, Mohammad N Hasan</w:t>
      </w:r>
      <w:r w:rsidRPr="00B269BB">
        <w:rPr>
          <w:rFonts w:ascii="Arial" w:hAnsi="Arial" w:cs="Arial"/>
          <w:b/>
          <w:bCs/>
          <w:vertAlign w:val="superscript"/>
        </w:rPr>
        <w:t>2</w:t>
      </w:r>
      <w:r w:rsidRPr="00B269BB">
        <w:rPr>
          <w:rFonts w:ascii="Arial" w:hAnsi="Arial" w:cs="Arial"/>
          <w:b/>
          <w:bCs/>
        </w:rPr>
        <w:t>, Rumi A Khan</w:t>
      </w:r>
      <w:r w:rsidRPr="00B269BB">
        <w:rPr>
          <w:rFonts w:ascii="Arial" w:hAnsi="Arial" w:cs="Arial"/>
          <w:b/>
          <w:bCs/>
          <w:vertAlign w:val="superscript"/>
        </w:rPr>
        <w:t>3</w:t>
      </w:r>
      <w:r w:rsidRPr="00B269BB">
        <w:rPr>
          <w:rFonts w:ascii="Arial" w:hAnsi="Arial" w:cs="Arial"/>
          <w:b/>
          <w:bCs/>
        </w:rPr>
        <w:t>, David McCoy</w:t>
      </w:r>
      <w:r w:rsidRPr="00B269BB">
        <w:rPr>
          <w:rFonts w:ascii="Arial" w:hAnsi="Arial" w:cs="Arial"/>
          <w:b/>
          <w:bCs/>
          <w:vertAlign w:val="superscript"/>
        </w:rPr>
        <w:t>4</w:t>
      </w:r>
      <w:r w:rsidRPr="00B269BB">
        <w:rPr>
          <w:rFonts w:ascii="Arial" w:hAnsi="Arial" w:cs="Arial"/>
          <w:b/>
          <w:bCs/>
        </w:rPr>
        <w:t xml:space="preserve">, </w:t>
      </w:r>
      <w:r>
        <w:rPr>
          <w:rFonts w:ascii="Arial" w:hAnsi="Arial" w:cs="Arial"/>
          <w:b/>
          <w:bCs/>
        </w:rPr>
        <w:t>Francine Ntoumi</w:t>
      </w:r>
      <w:r w:rsidRPr="005D43C8">
        <w:rPr>
          <w:rFonts w:ascii="Arial" w:hAnsi="Arial" w:cs="Arial"/>
          <w:b/>
          <w:bCs/>
          <w:vertAlign w:val="superscript"/>
        </w:rPr>
        <w:t>5</w:t>
      </w:r>
      <w:r>
        <w:rPr>
          <w:rFonts w:ascii="Arial" w:hAnsi="Arial" w:cs="Arial"/>
          <w:b/>
          <w:bCs/>
        </w:rPr>
        <w:t>, Osman Dar</w:t>
      </w:r>
      <w:r w:rsidRPr="00F117A4">
        <w:rPr>
          <w:rFonts w:ascii="Arial" w:hAnsi="Arial" w:cs="Arial"/>
          <w:b/>
          <w:bCs/>
          <w:vertAlign w:val="superscript"/>
        </w:rPr>
        <w:t>6</w:t>
      </w:r>
      <w:r>
        <w:rPr>
          <w:rFonts w:ascii="Arial" w:hAnsi="Arial" w:cs="Arial"/>
          <w:b/>
          <w:bCs/>
        </w:rPr>
        <w:t xml:space="preserve">, </w:t>
      </w:r>
      <w:r w:rsidRPr="00B269BB">
        <w:rPr>
          <w:rFonts w:ascii="Arial" w:hAnsi="Arial" w:cs="Arial"/>
          <w:b/>
          <w:bCs/>
        </w:rPr>
        <w:t>Md. Jamal Uddin</w:t>
      </w:r>
      <w:r w:rsidRPr="00B269BB">
        <w:rPr>
          <w:rFonts w:ascii="Arial" w:hAnsi="Arial" w:cs="Arial"/>
          <w:b/>
          <w:bCs/>
          <w:vertAlign w:val="superscript"/>
        </w:rPr>
        <w:t>2</w:t>
      </w:r>
      <w:r w:rsidRPr="00B269BB">
        <w:rPr>
          <w:rFonts w:ascii="Arial" w:hAnsi="Arial" w:cs="Arial"/>
          <w:b/>
          <w:bCs/>
        </w:rPr>
        <w:t xml:space="preserve">, </w:t>
      </w:r>
      <w:proofErr w:type="spellStart"/>
      <w:r w:rsidRPr="00B269BB">
        <w:rPr>
          <w:rFonts w:ascii="Arial" w:hAnsi="Arial" w:cs="Arial"/>
          <w:b/>
          <w:bCs/>
        </w:rPr>
        <w:t>Alimuddin</w:t>
      </w:r>
      <w:proofErr w:type="spellEnd"/>
      <w:r w:rsidRPr="00B269BB">
        <w:rPr>
          <w:rFonts w:ascii="Arial" w:hAnsi="Arial" w:cs="Arial"/>
          <w:b/>
          <w:bCs/>
        </w:rPr>
        <w:t xml:space="preserve"> Zumla</w:t>
      </w:r>
      <w:r>
        <w:rPr>
          <w:rFonts w:ascii="Arial" w:hAnsi="Arial" w:cs="Arial"/>
          <w:b/>
          <w:bCs/>
          <w:vertAlign w:val="superscript"/>
        </w:rPr>
        <w:t>7</w:t>
      </w:r>
      <w:proofErr w:type="gramStart"/>
      <w:r w:rsidRPr="00B269BB">
        <w:rPr>
          <w:rFonts w:ascii="Arial" w:hAnsi="Arial" w:cs="Arial"/>
          <w:b/>
          <w:bCs/>
        </w:rPr>
        <w:t>,</w:t>
      </w:r>
      <w:r w:rsidRPr="00B269BB">
        <w:rPr>
          <w:rFonts w:ascii="Arial" w:hAnsi="Arial" w:cs="Arial"/>
          <w:b/>
          <w:bCs/>
          <w:vertAlign w:val="superscript"/>
        </w:rPr>
        <w:t xml:space="preserve">  </w:t>
      </w:r>
      <w:r w:rsidRPr="00B269BB">
        <w:rPr>
          <w:rFonts w:ascii="Arial" w:hAnsi="Arial" w:cs="Arial"/>
          <w:b/>
          <w:bCs/>
        </w:rPr>
        <w:t>Richard</w:t>
      </w:r>
      <w:proofErr w:type="gramEnd"/>
      <w:r w:rsidRPr="00B269BB">
        <w:rPr>
          <w:rFonts w:ascii="Arial" w:hAnsi="Arial" w:cs="Arial"/>
          <w:b/>
          <w:bCs/>
        </w:rPr>
        <w:t xml:space="preserve"> A Kock</w:t>
      </w:r>
      <w:r w:rsidRPr="00B269BB">
        <w:rPr>
          <w:rFonts w:ascii="Arial" w:hAnsi="Arial" w:cs="Arial"/>
          <w:b/>
          <w:bCs/>
          <w:vertAlign w:val="superscript"/>
        </w:rPr>
        <w:t>1</w:t>
      </w:r>
      <w:r>
        <w:rPr>
          <w:rFonts w:ascii="Arial" w:hAnsi="Arial" w:cs="Arial"/>
          <w:b/>
          <w:bCs/>
        </w:rPr>
        <w:t xml:space="preserve">  for the PANDORA-ID-NET Consortium</w:t>
      </w:r>
    </w:p>
    <w:p w14:paraId="610AF5F3" w14:textId="77777777" w:rsidR="00F707C0" w:rsidRDefault="00F707C0" w:rsidP="00F707C0">
      <w:pPr>
        <w:rPr>
          <w:rFonts w:ascii="Arial" w:hAnsi="Arial" w:cs="Arial"/>
          <w:vertAlign w:val="superscript"/>
        </w:rPr>
      </w:pPr>
    </w:p>
    <w:p w14:paraId="7C8A615C" w14:textId="77777777" w:rsidR="00F707C0" w:rsidRPr="005D43C8" w:rsidRDefault="00F707C0" w:rsidP="00F707C0">
      <w:pPr>
        <w:rPr>
          <w:rFonts w:ascii="Arial" w:hAnsi="Arial" w:cs="Arial"/>
          <w:b/>
          <w:bCs/>
        </w:rPr>
      </w:pPr>
      <w:r w:rsidRPr="005D43C8">
        <w:rPr>
          <w:rFonts w:ascii="Arial" w:hAnsi="Arial" w:cs="Arial"/>
          <w:b/>
          <w:bCs/>
        </w:rPr>
        <w:t xml:space="preserve">Affiliations: </w:t>
      </w:r>
    </w:p>
    <w:p w14:paraId="63C610D0" w14:textId="77777777" w:rsidR="00F707C0" w:rsidRPr="00B269BB" w:rsidRDefault="00F707C0" w:rsidP="00F707C0">
      <w:pPr>
        <w:rPr>
          <w:rFonts w:ascii="Arial" w:hAnsi="Arial" w:cs="Arial"/>
        </w:rPr>
      </w:pPr>
      <w:r w:rsidRPr="00B269BB">
        <w:rPr>
          <w:rFonts w:ascii="Arial" w:hAnsi="Arial" w:cs="Arial"/>
          <w:vertAlign w:val="superscript"/>
        </w:rPr>
        <w:t xml:space="preserve">1 </w:t>
      </w:r>
      <w:r w:rsidRPr="00B269BB">
        <w:rPr>
          <w:rFonts w:ascii="Arial" w:hAnsi="Arial" w:cs="Arial"/>
        </w:rPr>
        <w:t xml:space="preserve">The Royal Veterinary College, University of London, Hawkshead Lane, North Mymms, Hatfield, Hertfordshire, United Kingdom </w:t>
      </w:r>
    </w:p>
    <w:p w14:paraId="407FE849" w14:textId="77777777" w:rsidR="00F707C0" w:rsidRPr="00B269BB" w:rsidRDefault="00F707C0" w:rsidP="00F707C0">
      <w:pPr>
        <w:rPr>
          <w:rFonts w:ascii="Arial" w:hAnsi="Arial" w:cs="Arial"/>
        </w:rPr>
      </w:pPr>
      <w:r w:rsidRPr="00B269BB">
        <w:rPr>
          <w:rFonts w:ascii="Arial" w:hAnsi="Arial" w:cs="Arial"/>
          <w:vertAlign w:val="superscript"/>
        </w:rPr>
        <w:t xml:space="preserve">2 </w:t>
      </w:r>
      <w:r w:rsidRPr="00B269BB">
        <w:rPr>
          <w:rFonts w:ascii="Arial" w:hAnsi="Arial" w:cs="Arial"/>
        </w:rPr>
        <w:t xml:space="preserve">Department of Statistics, Shahjalal University of Science and Technology, Sylhet 3114, Bangladesh. </w:t>
      </w:r>
    </w:p>
    <w:p w14:paraId="05FF0181" w14:textId="77777777" w:rsidR="00F707C0" w:rsidRPr="00B269BB" w:rsidRDefault="00F707C0" w:rsidP="00F707C0">
      <w:pPr>
        <w:rPr>
          <w:rFonts w:ascii="Arial" w:hAnsi="Arial" w:cs="Arial"/>
        </w:rPr>
      </w:pPr>
      <w:r w:rsidRPr="00B269BB">
        <w:rPr>
          <w:rFonts w:ascii="Arial" w:hAnsi="Arial" w:cs="Arial"/>
          <w:vertAlign w:val="superscript"/>
        </w:rPr>
        <w:t xml:space="preserve">3 </w:t>
      </w:r>
      <w:r w:rsidRPr="00B269BB">
        <w:rPr>
          <w:rFonts w:ascii="Arial" w:hAnsi="Arial" w:cs="Arial"/>
        </w:rPr>
        <w:t>Department of Critical Care Medicine, Orlando Regional Medical Centre, Orlando, FL, USA</w:t>
      </w:r>
    </w:p>
    <w:p w14:paraId="22E96232" w14:textId="77777777" w:rsidR="00F707C0" w:rsidRPr="00B269BB" w:rsidRDefault="00F707C0" w:rsidP="00F707C0">
      <w:pPr>
        <w:rPr>
          <w:rFonts w:ascii="Arial" w:hAnsi="Arial" w:cs="Arial"/>
        </w:rPr>
      </w:pPr>
      <w:r w:rsidRPr="00B269BB">
        <w:rPr>
          <w:rFonts w:ascii="Arial" w:hAnsi="Arial" w:cs="Arial"/>
          <w:vertAlign w:val="superscript"/>
        </w:rPr>
        <w:t xml:space="preserve">4 </w:t>
      </w:r>
      <w:r w:rsidRPr="00B269BB">
        <w:rPr>
          <w:rFonts w:ascii="Arial" w:hAnsi="Arial" w:cs="Arial"/>
        </w:rPr>
        <w:t>Institute of Population Health Sciences, Barts and London Medical and Dental School, Queen Mary University of London, London, UK</w:t>
      </w:r>
    </w:p>
    <w:p w14:paraId="6E68D1B5" w14:textId="77777777" w:rsidR="00F707C0" w:rsidRDefault="00F707C0" w:rsidP="00F707C0">
      <w:pPr>
        <w:rPr>
          <w:rFonts w:ascii="Arial" w:hAnsi="Arial" w:cs="Arial"/>
        </w:rPr>
      </w:pPr>
      <w:r w:rsidRPr="00B269BB">
        <w:rPr>
          <w:rFonts w:ascii="Arial" w:hAnsi="Arial" w:cs="Arial"/>
          <w:vertAlign w:val="superscript"/>
        </w:rPr>
        <w:t>5</w:t>
      </w:r>
      <w:r w:rsidRPr="00B269BB">
        <w:rPr>
          <w:rFonts w:ascii="Arial" w:hAnsi="Arial" w:cs="Arial"/>
        </w:rPr>
        <w:t xml:space="preserve"> </w:t>
      </w:r>
      <w:r w:rsidRPr="002D77FE">
        <w:rPr>
          <w:rFonts w:ascii="Arial" w:hAnsi="Arial" w:cs="Arial"/>
        </w:rPr>
        <w:t>Congolese Foundation for Medical Research, Brazzaville, Republic of Congo.</w:t>
      </w:r>
    </w:p>
    <w:p w14:paraId="4641F9C6" w14:textId="77777777" w:rsidR="00F707C0" w:rsidRDefault="00F707C0" w:rsidP="00F707C0">
      <w:pPr>
        <w:rPr>
          <w:rFonts w:ascii="Arial" w:hAnsi="Arial" w:cs="Arial"/>
        </w:rPr>
      </w:pPr>
      <w:r w:rsidRPr="00EF12B3">
        <w:rPr>
          <w:rFonts w:ascii="Arial" w:hAnsi="Arial" w:cs="Arial"/>
          <w:vertAlign w:val="superscript"/>
        </w:rPr>
        <w:t>6</w:t>
      </w:r>
      <w:r>
        <w:rPr>
          <w:rFonts w:ascii="Arial" w:hAnsi="Arial" w:cs="Arial"/>
        </w:rPr>
        <w:t xml:space="preserve"> Chatham House Centre for Global Health Security, Royal Institute of International Affairs, London, UK</w:t>
      </w:r>
    </w:p>
    <w:p w14:paraId="6C1805DB" w14:textId="77777777" w:rsidR="00F707C0" w:rsidRPr="00B269BB" w:rsidRDefault="00F707C0" w:rsidP="00F707C0">
      <w:pPr>
        <w:rPr>
          <w:rFonts w:ascii="Arial" w:hAnsi="Arial" w:cs="Arial"/>
        </w:rPr>
      </w:pPr>
      <w:r>
        <w:rPr>
          <w:rFonts w:ascii="Arial" w:hAnsi="Arial" w:cs="Arial"/>
          <w:vertAlign w:val="superscript"/>
        </w:rPr>
        <w:t>7</w:t>
      </w:r>
      <w:r>
        <w:rPr>
          <w:rFonts w:ascii="Arial" w:hAnsi="Arial" w:cs="Arial"/>
        </w:rPr>
        <w:t xml:space="preserve"> </w:t>
      </w:r>
      <w:r w:rsidRPr="00B269BB">
        <w:rPr>
          <w:rFonts w:ascii="Arial" w:hAnsi="Arial" w:cs="Arial"/>
        </w:rPr>
        <w:t xml:space="preserve">Division of Infection and Immunity, Centre for Clinical Microbiology, University College London, and </w:t>
      </w:r>
      <w:r>
        <w:rPr>
          <w:rFonts w:ascii="Arial" w:hAnsi="Arial" w:cs="Arial"/>
        </w:rPr>
        <w:t>NIHR-BRC</w:t>
      </w:r>
      <w:r w:rsidRPr="00B269BB">
        <w:rPr>
          <w:rFonts w:ascii="Arial" w:hAnsi="Arial" w:cs="Arial"/>
        </w:rPr>
        <w:t>, U</w:t>
      </w:r>
      <w:r>
        <w:rPr>
          <w:rFonts w:ascii="Arial" w:hAnsi="Arial" w:cs="Arial"/>
        </w:rPr>
        <w:t xml:space="preserve">CL </w:t>
      </w:r>
      <w:r w:rsidRPr="00B269BB">
        <w:rPr>
          <w:rFonts w:ascii="Arial" w:hAnsi="Arial" w:cs="Arial"/>
        </w:rPr>
        <w:t>Hospitals, London, United Kingdom.</w:t>
      </w:r>
    </w:p>
    <w:p w14:paraId="70A59618" w14:textId="77777777" w:rsidR="00F707C0" w:rsidRDefault="00F707C0" w:rsidP="00F707C0">
      <w:pPr>
        <w:rPr>
          <w:b/>
          <w:bCs/>
        </w:rPr>
      </w:pPr>
    </w:p>
    <w:p w14:paraId="1B7C1A85" w14:textId="77777777" w:rsidR="00F707C0" w:rsidRDefault="00F707C0" w:rsidP="00F707C0">
      <w:pPr>
        <w:rPr>
          <w:b/>
          <w:bCs/>
        </w:rPr>
      </w:pPr>
    </w:p>
    <w:p w14:paraId="03122747" w14:textId="19309505" w:rsidR="00F707C0" w:rsidRPr="00B269BB" w:rsidRDefault="00F707C0" w:rsidP="00F707C0">
      <w:pPr>
        <w:rPr>
          <w:rFonts w:ascii="Arial" w:hAnsi="Arial" w:cs="Arial"/>
          <w:sz w:val="24"/>
          <w:szCs w:val="24"/>
        </w:rPr>
      </w:pPr>
      <w:r w:rsidRPr="00B269BB">
        <w:rPr>
          <w:rFonts w:ascii="Arial" w:hAnsi="Arial" w:cs="Arial"/>
          <w:b/>
          <w:bCs/>
          <w:sz w:val="24"/>
          <w:szCs w:val="24"/>
        </w:rPr>
        <w:t xml:space="preserve">Background: </w:t>
      </w:r>
      <w:r w:rsidRPr="00B269BB">
        <w:rPr>
          <w:rFonts w:ascii="Arial" w:hAnsi="Arial" w:cs="Arial"/>
          <w:sz w:val="24"/>
          <w:szCs w:val="24"/>
        </w:rPr>
        <w:t xml:space="preserve">Globally only </w:t>
      </w:r>
      <w:r w:rsidR="005355F6">
        <w:rPr>
          <w:rFonts w:ascii="Arial" w:hAnsi="Arial" w:cs="Arial"/>
          <w:sz w:val="24"/>
          <w:szCs w:val="24"/>
        </w:rPr>
        <w:t>39</w:t>
      </w:r>
      <w:r w:rsidRPr="00B269BB">
        <w:rPr>
          <w:rFonts w:ascii="Arial" w:hAnsi="Arial" w:cs="Arial"/>
          <w:sz w:val="24"/>
          <w:szCs w:val="24"/>
        </w:rPr>
        <w:t>.</w:t>
      </w:r>
      <w:r w:rsidR="005355F6">
        <w:rPr>
          <w:rFonts w:ascii="Arial" w:hAnsi="Arial" w:cs="Arial"/>
          <w:sz w:val="24"/>
          <w:szCs w:val="24"/>
        </w:rPr>
        <w:t>7</w:t>
      </w:r>
      <w:r w:rsidRPr="00B269BB">
        <w:rPr>
          <w:rFonts w:ascii="Arial" w:hAnsi="Arial" w:cs="Arial"/>
          <w:sz w:val="24"/>
          <w:szCs w:val="24"/>
        </w:rPr>
        <w:t xml:space="preserve">% population received at least one dose of </w:t>
      </w:r>
      <w:r>
        <w:rPr>
          <w:rFonts w:ascii="Arial" w:hAnsi="Arial" w:cs="Arial"/>
          <w:sz w:val="24"/>
          <w:szCs w:val="24"/>
        </w:rPr>
        <w:t xml:space="preserve">the </w:t>
      </w:r>
      <w:r w:rsidRPr="00B269BB">
        <w:rPr>
          <w:rFonts w:ascii="Arial" w:hAnsi="Arial" w:cs="Arial"/>
          <w:sz w:val="24"/>
          <w:szCs w:val="24"/>
        </w:rPr>
        <w:t>COVID-19 vaccine</w:t>
      </w:r>
      <w:r>
        <w:rPr>
          <w:rFonts w:ascii="Arial" w:hAnsi="Arial" w:cs="Arial"/>
          <w:sz w:val="24"/>
          <w:szCs w:val="24"/>
        </w:rPr>
        <w:t xml:space="preserve"> as of 31 </w:t>
      </w:r>
      <w:r w:rsidR="00492CDE">
        <w:rPr>
          <w:rFonts w:ascii="Arial" w:hAnsi="Arial" w:cs="Arial"/>
          <w:sz w:val="24"/>
          <w:szCs w:val="24"/>
        </w:rPr>
        <w:t>August</w:t>
      </w:r>
      <w:r>
        <w:rPr>
          <w:rFonts w:ascii="Arial" w:hAnsi="Arial" w:cs="Arial"/>
          <w:sz w:val="24"/>
          <w:szCs w:val="24"/>
        </w:rPr>
        <w:t xml:space="preserve"> 2021</w:t>
      </w:r>
      <w:r w:rsidRPr="00B269BB">
        <w:rPr>
          <w:rFonts w:ascii="Arial" w:hAnsi="Arial" w:cs="Arial"/>
          <w:sz w:val="24"/>
          <w:szCs w:val="24"/>
        </w:rPr>
        <w:t xml:space="preserve">. </w:t>
      </w:r>
      <w:r>
        <w:rPr>
          <w:rFonts w:ascii="Arial" w:hAnsi="Arial" w:cs="Arial"/>
          <w:sz w:val="24"/>
          <w:szCs w:val="24"/>
        </w:rPr>
        <w:t>COVID-19 vaccination rollout globally is progressing at varied rates and</w:t>
      </w:r>
      <w:r w:rsidRPr="00B269BB">
        <w:rPr>
          <w:rFonts w:ascii="Arial" w:hAnsi="Arial" w:cs="Arial"/>
          <w:sz w:val="24"/>
          <w:szCs w:val="24"/>
        </w:rPr>
        <w:t xml:space="preserve"> data </w:t>
      </w:r>
      <w:r>
        <w:rPr>
          <w:rFonts w:ascii="Arial" w:hAnsi="Arial" w:cs="Arial"/>
          <w:sz w:val="24"/>
          <w:szCs w:val="24"/>
        </w:rPr>
        <w:t>on impact of</w:t>
      </w:r>
      <w:r w:rsidRPr="00B269BB">
        <w:rPr>
          <w:rFonts w:ascii="Arial" w:hAnsi="Arial" w:cs="Arial"/>
          <w:sz w:val="24"/>
          <w:szCs w:val="24"/>
        </w:rPr>
        <w:t xml:space="preserve"> </w:t>
      </w:r>
      <w:r>
        <w:rPr>
          <w:rFonts w:ascii="Arial" w:hAnsi="Arial" w:cs="Arial"/>
          <w:sz w:val="24"/>
          <w:szCs w:val="24"/>
        </w:rPr>
        <w:t xml:space="preserve">mass </w:t>
      </w:r>
      <w:r w:rsidRPr="00B269BB">
        <w:rPr>
          <w:rFonts w:ascii="Arial" w:hAnsi="Arial" w:cs="Arial"/>
          <w:sz w:val="24"/>
          <w:szCs w:val="24"/>
        </w:rPr>
        <w:t xml:space="preserve">vaccination </w:t>
      </w:r>
      <w:r>
        <w:rPr>
          <w:rFonts w:ascii="Arial" w:hAnsi="Arial" w:cs="Arial"/>
          <w:sz w:val="24"/>
          <w:szCs w:val="24"/>
        </w:rPr>
        <w:t>require definition</w:t>
      </w:r>
      <w:r w:rsidRPr="00B269BB">
        <w:rPr>
          <w:rFonts w:ascii="Arial" w:hAnsi="Arial" w:cs="Arial"/>
          <w:sz w:val="24"/>
          <w:szCs w:val="24"/>
        </w:rPr>
        <w:t>.</w:t>
      </w:r>
      <w:r w:rsidRPr="00B269BB">
        <w:rPr>
          <w:rFonts w:ascii="Arial" w:hAnsi="Arial" w:cs="Arial"/>
          <w:b/>
          <w:bCs/>
          <w:sz w:val="24"/>
          <w:szCs w:val="24"/>
        </w:rPr>
        <w:t xml:space="preserve"> </w:t>
      </w:r>
      <w:r w:rsidRPr="005D43C8">
        <w:rPr>
          <w:rFonts w:ascii="Arial" w:hAnsi="Arial" w:cs="Arial"/>
          <w:sz w:val="24"/>
          <w:szCs w:val="24"/>
        </w:rPr>
        <w:t xml:space="preserve">We </w:t>
      </w:r>
      <w:r w:rsidRPr="00B269BB">
        <w:rPr>
          <w:rFonts w:ascii="Arial" w:hAnsi="Arial" w:cs="Arial"/>
          <w:sz w:val="24"/>
          <w:szCs w:val="24"/>
        </w:rPr>
        <w:t>compare</w:t>
      </w:r>
      <w:r>
        <w:rPr>
          <w:rFonts w:ascii="Arial" w:hAnsi="Arial" w:cs="Arial"/>
          <w:sz w:val="24"/>
          <w:szCs w:val="24"/>
        </w:rPr>
        <w:t>d</w:t>
      </w:r>
      <w:r w:rsidRPr="00B269BB">
        <w:rPr>
          <w:rFonts w:ascii="Arial" w:hAnsi="Arial" w:cs="Arial"/>
          <w:sz w:val="24"/>
          <w:szCs w:val="24"/>
        </w:rPr>
        <w:t xml:space="preserve"> the global cumulative case-fatality rate (CFR) between top-20 countries</w:t>
      </w:r>
      <w:r>
        <w:rPr>
          <w:rFonts w:ascii="Arial" w:hAnsi="Arial" w:cs="Arial"/>
          <w:sz w:val="24"/>
          <w:szCs w:val="24"/>
        </w:rPr>
        <w:t xml:space="preserve"> (minimum vaccination: </w:t>
      </w:r>
      <w:r w:rsidR="00AD5DA6">
        <w:rPr>
          <w:rFonts w:ascii="Arial" w:hAnsi="Arial" w:cs="Arial"/>
          <w:sz w:val="24"/>
          <w:szCs w:val="24"/>
        </w:rPr>
        <w:t>125</w:t>
      </w:r>
      <w:r w:rsidR="00485DA8">
        <w:rPr>
          <w:rFonts w:ascii="Arial" w:hAnsi="Arial" w:cs="Arial"/>
          <w:sz w:val="24"/>
          <w:szCs w:val="24"/>
        </w:rPr>
        <w:t xml:space="preserve"> dose</w:t>
      </w:r>
      <w:r>
        <w:rPr>
          <w:rFonts w:ascii="Arial" w:hAnsi="Arial" w:cs="Arial"/>
          <w:sz w:val="24"/>
          <w:szCs w:val="24"/>
        </w:rPr>
        <w:t>/100 people)</w:t>
      </w:r>
      <w:r w:rsidRPr="00B269BB">
        <w:rPr>
          <w:rFonts w:ascii="Arial" w:hAnsi="Arial" w:cs="Arial"/>
          <w:sz w:val="24"/>
          <w:szCs w:val="24"/>
        </w:rPr>
        <w:t xml:space="preserve"> with </w:t>
      </w:r>
      <w:r>
        <w:rPr>
          <w:rFonts w:ascii="Arial" w:hAnsi="Arial" w:cs="Arial"/>
          <w:sz w:val="24"/>
          <w:szCs w:val="24"/>
        </w:rPr>
        <w:t xml:space="preserve">the highest </w:t>
      </w:r>
      <w:r w:rsidRPr="00B269BB">
        <w:rPr>
          <w:rFonts w:ascii="Arial" w:hAnsi="Arial" w:cs="Arial"/>
          <w:sz w:val="24"/>
          <w:szCs w:val="24"/>
        </w:rPr>
        <w:t xml:space="preserve">COVID-19 vaccination </w:t>
      </w:r>
      <w:r>
        <w:rPr>
          <w:rFonts w:ascii="Arial" w:hAnsi="Arial" w:cs="Arial"/>
          <w:sz w:val="24"/>
          <w:szCs w:val="24"/>
        </w:rPr>
        <w:t xml:space="preserve">rollout </w:t>
      </w:r>
      <w:r w:rsidRPr="00B269BB">
        <w:rPr>
          <w:rFonts w:ascii="Arial" w:hAnsi="Arial" w:cs="Arial"/>
          <w:sz w:val="24"/>
          <w:szCs w:val="24"/>
        </w:rPr>
        <w:t xml:space="preserve">and </w:t>
      </w:r>
      <w:r>
        <w:rPr>
          <w:rFonts w:ascii="Arial" w:hAnsi="Arial" w:cs="Arial"/>
          <w:sz w:val="24"/>
          <w:szCs w:val="24"/>
        </w:rPr>
        <w:t xml:space="preserve">the </w:t>
      </w:r>
      <w:r w:rsidRPr="00B269BB">
        <w:rPr>
          <w:rFonts w:ascii="Arial" w:hAnsi="Arial" w:cs="Arial"/>
          <w:sz w:val="24"/>
          <w:szCs w:val="24"/>
        </w:rPr>
        <w:t>rest of the world</w:t>
      </w:r>
      <w:r>
        <w:rPr>
          <w:rFonts w:ascii="Arial" w:hAnsi="Arial" w:cs="Arial"/>
          <w:sz w:val="24"/>
          <w:szCs w:val="24"/>
        </w:rPr>
        <w:t xml:space="preserve">, </w:t>
      </w:r>
      <w:r w:rsidRPr="000B4BC8">
        <w:rPr>
          <w:rFonts w:ascii="Arial" w:hAnsi="Arial" w:cs="Arial"/>
          <w:sz w:val="24"/>
          <w:szCs w:val="24"/>
        </w:rPr>
        <w:t xml:space="preserve">before and after </w:t>
      </w:r>
      <w:r>
        <w:rPr>
          <w:rFonts w:ascii="Arial" w:hAnsi="Arial" w:cs="Arial"/>
          <w:sz w:val="24"/>
          <w:szCs w:val="24"/>
        </w:rPr>
        <w:t>commencement</w:t>
      </w:r>
      <w:r w:rsidRPr="000B4BC8">
        <w:rPr>
          <w:rFonts w:ascii="Arial" w:hAnsi="Arial" w:cs="Arial"/>
          <w:sz w:val="24"/>
          <w:szCs w:val="24"/>
        </w:rPr>
        <w:t xml:space="preserve"> of vaccination</w:t>
      </w:r>
      <w:r>
        <w:rPr>
          <w:rFonts w:ascii="Arial" w:hAnsi="Arial" w:cs="Arial"/>
          <w:sz w:val="24"/>
          <w:szCs w:val="24"/>
        </w:rPr>
        <w:t xml:space="preserve"> programs</w:t>
      </w:r>
      <w:r w:rsidRPr="000B4BC8">
        <w:rPr>
          <w:rFonts w:ascii="Arial" w:hAnsi="Arial" w:cs="Arial"/>
          <w:sz w:val="24"/>
          <w:szCs w:val="24"/>
        </w:rPr>
        <w:t xml:space="preserve">. </w:t>
      </w:r>
    </w:p>
    <w:p w14:paraId="6A7982CA" w14:textId="453E89A3" w:rsidR="00F707C0" w:rsidRPr="00B269BB" w:rsidRDefault="00F707C0" w:rsidP="00F707C0">
      <w:pPr>
        <w:rPr>
          <w:rFonts w:ascii="Arial" w:hAnsi="Arial" w:cs="Arial"/>
          <w:sz w:val="24"/>
          <w:szCs w:val="24"/>
        </w:rPr>
      </w:pPr>
      <w:r w:rsidRPr="00B269BB">
        <w:rPr>
          <w:rFonts w:ascii="Arial" w:hAnsi="Arial" w:cs="Arial"/>
          <w:b/>
          <w:bCs/>
          <w:sz w:val="24"/>
          <w:szCs w:val="24"/>
        </w:rPr>
        <w:t>Methods:</w:t>
      </w:r>
      <w:r w:rsidRPr="00B269BB">
        <w:rPr>
          <w:rFonts w:ascii="Arial" w:hAnsi="Arial" w:cs="Arial"/>
          <w:sz w:val="24"/>
          <w:szCs w:val="24"/>
        </w:rPr>
        <w:t xml:space="preserve"> </w:t>
      </w:r>
      <w:r>
        <w:rPr>
          <w:rFonts w:ascii="Arial" w:hAnsi="Arial" w:cs="Arial"/>
          <w:sz w:val="24"/>
          <w:szCs w:val="24"/>
        </w:rPr>
        <w:t>We</w:t>
      </w:r>
      <w:r w:rsidRPr="00B269BB">
        <w:rPr>
          <w:rFonts w:ascii="Arial" w:hAnsi="Arial" w:cs="Arial"/>
          <w:sz w:val="24"/>
          <w:szCs w:val="24"/>
        </w:rPr>
        <w:t xml:space="preserve"> collected </w:t>
      </w:r>
      <w:r>
        <w:rPr>
          <w:rFonts w:ascii="Arial" w:hAnsi="Arial" w:cs="Arial"/>
          <w:sz w:val="24"/>
          <w:szCs w:val="24"/>
        </w:rPr>
        <w:t>global data on</w:t>
      </w:r>
      <w:r w:rsidRPr="00B269BB">
        <w:rPr>
          <w:rFonts w:ascii="Arial" w:hAnsi="Arial" w:cs="Arial"/>
          <w:sz w:val="24"/>
          <w:szCs w:val="24"/>
        </w:rPr>
        <w:t xml:space="preserve"> COVID-19 cases, deaths, vaccination</w:t>
      </w:r>
      <w:r>
        <w:rPr>
          <w:rFonts w:ascii="Arial" w:hAnsi="Arial" w:cs="Arial"/>
          <w:sz w:val="24"/>
          <w:szCs w:val="24"/>
        </w:rPr>
        <w:t xml:space="preserve"> from WHO’s COVID-19 dashboard,</w:t>
      </w:r>
      <w:r w:rsidRPr="00B269BB">
        <w:rPr>
          <w:rFonts w:ascii="Arial" w:hAnsi="Arial" w:cs="Arial"/>
          <w:sz w:val="24"/>
          <w:szCs w:val="24"/>
        </w:rPr>
        <w:t xml:space="preserve"> and other relevant </w:t>
      </w:r>
      <w:r>
        <w:rPr>
          <w:rFonts w:ascii="Arial" w:hAnsi="Arial" w:cs="Arial"/>
          <w:sz w:val="24"/>
          <w:szCs w:val="24"/>
        </w:rPr>
        <w:t xml:space="preserve">country specific variables from “Our World in Data”. </w:t>
      </w:r>
      <w:r w:rsidRPr="00C846DC">
        <w:rPr>
          <w:rFonts w:ascii="Arial" w:hAnsi="Arial" w:cs="Arial"/>
          <w:sz w:val="24"/>
          <w:szCs w:val="24"/>
        </w:rPr>
        <w:t xml:space="preserve">We considered 28th day of receiving the first vaccine </w:t>
      </w:r>
      <w:r>
        <w:rPr>
          <w:rFonts w:ascii="Arial" w:hAnsi="Arial" w:cs="Arial"/>
          <w:sz w:val="24"/>
          <w:szCs w:val="24"/>
        </w:rPr>
        <w:t xml:space="preserve">in the world </w:t>
      </w:r>
      <w:r w:rsidRPr="00C846DC">
        <w:rPr>
          <w:rFonts w:ascii="Arial" w:hAnsi="Arial" w:cs="Arial"/>
          <w:sz w:val="24"/>
          <w:szCs w:val="24"/>
        </w:rPr>
        <w:t xml:space="preserve">as a cut-off to compare the pre-vaccine period (Jan </w:t>
      </w:r>
      <w:r>
        <w:rPr>
          <w:rFonts w:ascii="Arial" w:hAnsi="Arial" w:cs="Arial"/>
          <w:sz w:val="24"/>
          <w:szCs w:val="24"/>
        </w:rPr>
        <w:t xml:space="preserve">1, </w:t>
      </w:r>
      <w:r w:rsidRPr="00C846DC">
        <w:rPr>
          <w:rFonts w:ascii="Arial" w:hAnsi="Arial" w:cs="Arial"/>
          <w:sz w:val="24"/>
          <w:szCs w:val="24"/>
        </w:rPr>
        <w:t xml:space="preserve">2020 </w:t>
      </w:r>
      <w:r>
        <w:rPr>
          <w:rFonts w:ascii="Arial" w:hAnsi="Arial" w:cs="Arial"/>
          <w:sz w:val="24"/>
          <w:szCs w:val="24"/>
        </w:rPr>
        <w:t>–</w:t>
      </w:r>
      <w:r w:rsidRPr="00C846DC">
        <w:rPr>
          <w:rFonts w:ascii="Arial" w:hAnsi="Arial" w:cs="Arial"/>
          <w:sz w:val="24"/>
          <w:szCs w:val="24"/>
        </w:rPr>
        <w:t xml:space="preserve"> Jan </w:t>
      </w:r>
      <w:r>
        <w:rPr>
          <w:rFonts w:ascii="Arial" w:hAnsi="Arial" w:cs="Arial"/>
          <w:sz w:val="24"/>
          <w:szCs w:val="24"/>
        </w:rPr>
        <w:t xml:space="preserve">5, </w:t>
      </w:r>
      <w:r w:rsidRPr="00C846DC">
        <w:rPr>
          <w:rFonts w:ascii="Arial" w:hAnsi="Arial" w:cs="Arial"/>
          <w:sz w:val="24"/>
          <w:szCs w:val="24"/>
        </w:rPr>
        <w:t xml:space="preserve">2021) and the post-vaccine period (Jan 6, 2021- </w:t>
      </w:r>
      <w:r w:rsidR="000E793B">
        <w:rPr>
          <w:rFonts w:ascii="Arial" w:hAnsi="Arial" w:cs="Arial"/>
          <w:sz w:val="24"/>
          <w:szCs w:val="24"/>
        </w:rPr>
        <w:t>Aug</w:t>
      </w:r>
      <w:r w:rsidRPr="00C846DC">
        <w:rPr>
          <w:rFonts w:ascii="Arial" w:hAnsi="Arial" w:cs="Arial"/>
          <w:sz w:val="24"/>
          <w:szCs w:val="24"/>
        </w:rPr>
        <w:t xml:space="preserve"> 31, 2021).</w:t>
      </w:r>
      <w:r w:rsidRPr="00B269BB">
        <w:rPr>
          <w:rFonts w:ascii="Arial" w:hAnsi="Arial" w:cs="Arial"/>
          <w:sz w:val="24"/>
          <w:szCs w:val="24"/>
        </w:rPr>
        <w:t xml:space="preserve"> </w:t>
      </w:r>
      <w:r>
        <w:rPr>
          <w:rFonts w:ascii="Arial" w:hAnsi="Arial" w:cs="Arial"/>
          <w:sz w:val="24"/>
          <w:szCs w:val="24"/>
        </w:rPr>
        <w:t>We used</w:t>
      </w:r>
      <w:r w:rsidRPr="00B269BB">
        <w:rPr>
          <w:rFonts w:ascii="Arial" w:hAnsi="Arial" w:cs="Arial"/>
          <w:sz w:val="24"/>
          <w:szCs w:val="24"/>
          <w:shd w:val="clear" w:color="auto" w:fill="FFFFFF"/>
        </w:rPr>
        <w:t xml:space="preserve"> </w:t>
      </w:r>
      <w:r>
        <w:rPr>
          <w:rFonts w:ascii="Arial" w:hAnsi="Arial" w:cs="Arial"/>
          <w:sz w:val="24"/>
          <w:szCs w:val="24"/>
          <w:shd w:val="clear" w:color="auto" w:fill="FFFFFF"/>
        </w:rPr>
        <w:t xml:space="preserve">a </w:t>
      </w:r>
      <w:r w:rsidRPr="00B269BB">
        <w:rPr>
          <w:rFonts w:ascii="Arial" w:hAnsi="Arial" w:cs="Arial"/>
          <w:sz w:val="24"/>
          <w:szCs w:val="24"/>
          <w:shd w:val="clear" w:color="auto" w:fill="FFFFFF"/>
        </w:rPr>
        <w:t>beta regression model to investigate the association between the CFR and potential predictors of each country and reported incidence rate ratios (IRRs) of each variable</w:t>
      </w:r>
      <w:r w:rsidRPr="00B269BB">
        <w:rPr>
          <w:rFonts w:ascii="Arial" w:hAnsi="Arial" w:cs="Arial"/>
          <w:sz w:val="24"/>
          <w:szCs w:val="24"/>
        </w:rPr>
        <w:t xml:space="preserve">. </w:t>
      </w:r>
    </w:p>
    <w:p w14:paraId="529B81D6" w14:textId="0F396C6C" w:rsidR="00F707C0" w:rsidRPr="00B269BB" w:rsidRDefault="00F707C0" w:rsidP="00F707C0">
      <w:pPr>
        <w:rPr>
          <w:rFonts w:ascii="Arial" w:hAnsi="Arial" w:cs="Arial"/>
          <w:sz w:val="24"/>
          <w:szCs w:val="24"/>
        </w:rPr>
      </w:pPr>
      <w:r w:rsidRPr="00B269BB">
        <w:rPr>
          <w:rFonts w:ascii="Arial" w:hAnsi="Arial" w:cs="Arial"/>
          <w:b/>
          <w:bCs/>
          <w:sz w:val="24"/>
          <w:szCs w:val="24"/>
        </w:rPr>
        <w:t xml:space="preserve">Results: </w:t>
      </w:r>
      <w:r>
        <w:rPr>
          <w:rFonts w:ascii="Arial" w:hAnsi="Arial" w:cs="Arial"/>
          <w:sz w:val="24"/>
          <w:szCs w:val="24"/>
        </w:rPr>
        <w:t xml:space="preserve"> </w:t>
      </w:r>
      <w:r w:rsidRPr="00C846DC">
        <w:rPr>
          <w:rFonts w:ascii="Arial" w:hAnsi="Arial" w:cs="Arial"/>
          <w:b/>
          <w:bCs/>
          <w:sz w:val="24"/>
          <w:szCs w:val="24"/>
        </w:rPr>
        <w:t xml:space="preserve"> </w:t>
      </w:r>
      <w:r w:rsidRPr="00B269BB">
        <w:rPr>
          <w:rFonts w:ascii="Arial" w:hAnsi="Arial" w:cs="Arial"/>
          <w:sz w:val="24"/>
          <w:szCs w:val="24"/>
        </w:rPr>
        <w:t xml:space="preserve">The </w:t>
      </w:r>
      <w:r>
        <w:rPr>
          <w:rFonts w:ascii="Arial" w:hAnsi="Arial" w:cs="Arial"/>
          <w:sz w:val="24"/>
          <w:szCs w:val="24"/>
        </w:rPr>
        <w:t>mean</w:t>
      </w:r>
      <w:r w:rsidRPr="00B269BB">
        <w:rPr>
          <w:rFonts w:ascii="Arial" w:hAnsi="Arial" w:cs="Arial"/>
          <w:sz w:val="24"/>
          <w:szCs w:val="24"/>
        </w:rPr>
        <w:t xml:space="preserve"> CFR of C</w:t>
      </w:r>
      <w:r>
        <w:rPr>
          <w:rFonts w:ascii="Arial" w:hAnsi="Arial" w:cs="Arial"/>
          <w:sz w:val="24"/>
          <w:szCs w:val="24"/>
        </w:rPr>
        <w:t>OVID</w:t>
      </w:r>
      <w:r w:rsidRPr="00B269BB">
        <w:rPr>
          <w:rFonts w:ascii="Arial" w:hAnsi="Arial" w:cs="Arial"/>
          <w:sz w:val="24"/>
          <w:szCs w:val="24"/>
        </w:rPr>
        <w:t xml:space="preserve">-19 in </w:t>
      </w:r>
      <w:r>
        <w:rPr>
          <w:rFonts w:ascii="Arial" w:hAnsi="Arial" w:cs="Arial"/>
          <w:sz w:val="24"/>
          <w:szCs w:val="24"/>
        </w:rPr>
        <w:t xml:space="preserve">the </w:t>
      </w:r>
      <w:r w:rsidRPr="00B269BB">
        <w:rPr>
          <w:rFonts w:ascii="Arial" w:hAnsi="Arial" w:cs="Arial"/>
          <w:sz w:val="24"/>
          <w:szCs w:val="24"/>
        </w:rPr>
        <w:t>top-20 vaccinated countr</w:t>
      </w:r>
      <w:r>
        <w:rPr>
          <w:rFonts w:ascii="Arial" w:hAnsi="Arial" w:cs="Arial"/>
          <w:sz w:val="24"/>
          <w:szCs w:val="24"/>
        </w:rPr>
        <w:t>ies</w:t>
      </w:r>
      <w:r w:rsidRPr="00B269BB">
        <w:rPr>
          <w:rFonts w:ascii="Arial" w:hAnsi="Arial" w:cs="Arial"/>
          <w:sz w:val="24"/>
          <w:szCs w:val="24"/>
        </w:rPr>
        <w:t xml:space="preserve"> was 3.6 (IQR: 1.2-3.9) before </w:t>
      </w:r>
      <w:r>
        <w:rPr>
          <w:rFonts w:ascii="Arial" w:hAnsi="Arial" w:cs="Arial"/>
          <w:sz w:val="24"/>
          <w:szCs w:val="24"/>
        </w:rPr>
        <w:t>5</w:t>
      </w:r>
      <w:r w:rsidRPr="00B269BB">
        <w:rPr>
          <w:rFonts w:ascii="Arial" w:hAnsi="Arial" w:cs="Arial"/>
          <w:sz w:val="24"/>
          <w:szCs w:val="24"/>
        </w:rPr>
        <w:t xml:space="preserve"> Jan 2021 and 1.</w:t>
      </w:r>
      <w:r w:rsidR="00913B70">
        <w:rPr>
          <w:rFonts w:ascii="Arial" w:hAnsi="Arial" w:cs="Arial"/>
          <w:sz w:val="24"/>
          <w:szCs w:val="24"/>
        </w:rPr>
        <w:t>7</w:t>
      </w:r>
      <w:r w:rsidRPr="00B269BB">
        <w:rPr>
          <w:rFonts w:ascii="Arial" w:hAnsi="Arial" w:cs="Arial"/>
          <w:sz w:val="24"/>
          <w:szCs w:val="24"/>
        </w:rPr>
        <w:t xml:space="preserve"> (IQR: </w:t>
      </w:r>
      <w:r w:rsidR="00935C6D">
        <w:rPr>
          <w:rFonts w:ascii="Arial" w:hAnsi="Arial" w:cs="Arial"/>
          <w:sz w:val="24"/>
          <w:szCs w:val="24"/>
        </w:rPr>
        <w:t>1.5</w:t>
      </w:r>
      <w:r w:rsidRPr="00B269BB">
        <w:rPr>
          <w:rFonts w:ascii="Arial" w:hAnsi="Arial" w:cs="Arial"/>
          <w:sz w:val="24"/>
          <w:szCs w:val="24"/>
        </w:rPr>
        <w:t>-</w:t>
      </w:r>
      <w:r w:rsidR="00935C6D">
        <w:rPr>
          <w:rFonts w:ascii="Arial" w:hAnsi="Arial" w:cs="Arial"/>
          <w:sz w:val="24"/>
          <w:szCs w:val="24"/>
        </w:rPr>
        <w:t>1.7</w:t>
      </w:r>
      <w:r w:rsidRPr="00B269BB">
        <w:rPr>
          <w:rFonts w:ascii="Arial" w:hAnsi="Arial" w:cs="Arial"/>
          <w:sz w:val="24"/>
          <w:szCs w:val="24"/>
        </w:rPr>
        <w:t xml:space="preserve">) </w:t>
      </w:r>
      <w:r>
        <w:rPr>
          <w:rFonts w:ascii="Arial" w:hAnsi="Arial" w:cs="Arial"/>
          <w:sz w:val="24"/>
          <w:szCs w:val="24"/>
        </w:rPr>
        <w:t xml:space="preserve">on 31 </w:t>
      </w:r>
      <w:r w:rsidR="00C14498">
        <w:rPr>
          <w:rFonts w:ascii="Arial" w:hAnsi="Arial" w:cs="Arial"/>
          <w:sz w:val="24"/>
          <w:szCs w:val="24"/>
        </w:rPr>
        <w:t>Aug</w:t>
      </w:r>
      <w:r>
        <w:rPr>
          <w:rFonts w:ascii="Arial" w:hAnsi="Arial" w:cs="Arial"/>
          <w:sz w:val="24"/>
          <w:szCs w:val="24"/>
        </w:rPr>
        <w:t xml:space="preserve"> 2021,</w:t>
      </w:r>
      <w:r w:rsidRPr="00B269BB">
        <w:rPr>
          <w:rFonts w:ascii="Arial" w:hAnsi="Arial" w:cs="Arial"/>
          <w:sz w:val="24"/>
          <w:szCs w:val="24"/>
        </w:rPr>
        <w:t xml:space="preserve"> 2021. The CFR for the rest of the world before 5 Jan 2021 was 3.2 (</w:t>
      </w:r>
      <w:r>
        <w:rPr>
          <w:rFonts w:ascii="Arial" w:hAnsi="Arial" w:cs="Arial"/>
          <w:sz w:val="24"/>
          <w:szCs w:val="24"/>
        </w:rPr>
        <w:t xml:space="preserve">IQR: </w:t>
      </w:r>
      <w:r w:rsidRPr="00B269BB">
        <w:rPr>
          <w:rFonts w:ascii="Arial" w:hAnsi="Arial" w:cs="Arial"/>
          <w:sz w:val="24"/>
          <w:szCs w:val="24"/>
        </w:rPr>
        <w:t>1.2-3.7)</w:t>
      </w:r>
      <w:r>
        <w:rPr>
          <w:rFonts w:ascii="Arial" w:hAnsi="Arial" w:cs="Arial"/>
          <w:sz w:val="24"/>
          <w:szCs w:val="24"/>
        </w:rPr>
        <w:t xml:space="preserve"> and </w:t>
      </w:r>
      <w:r w:rsidRPr="00B269BB">
        <w:rPr>
          <w:rFonts w:ascii="Arial" w:hAnsi="Arial" w:cs="Arial"/>
          <w:sz w:val="24"/>
          <w:szCs w:val="24"/>
        </w:rPr>
        <w:t>2.</w:t>
      </w:r>
      <w:r w:rsidR="00BE02CB">
        <w:rPr>
          <w:rFonts w:ascii="Arial" w:hAnsi="Arial" w:cs="Arial"/>
          <w:sz w:val="24"/>
          <w:szCs w:val="24"/>
        </w:rPr>
        <w:t>3</w:t>
      </w:r>
      <w:r w:rsidRPr="00B269BB">
        <w:rPr>
          <w:rFonts w:ascii="Arial" w:hAnsi="Arial" w:cs="Arial"/>
          <w:sz w:val="24"/>
          <w:szCs w:val="24"/>
        </w:rPr>
        <w:t xml:space="preserve"> (</w:t>
      </w:r>
      <w:r>
        <w:rPr>
          <w:rFonts w:ascii="Arial" w:hAnsi="Arial" w:cs="Arial"/>
          <w:sz w:val="24"/>
          <w:szCs w:val="24"/>
        </w:rPr>
        <w:t xml:space="preserve">IQR: </w:t>
      </w:r>
      <w:r w:rsidR="00BE02CB">
        <w:rPr>
          <w:rFonts w:ascii="Arial" w:hAnsi="Arial" w:cs="Arial"/>
          <w:sz w:val="24"/>
          <w:szCs w:val="24"/>
        </w:rPr>
        <w:lastRenderedPageBreak/>
        <w:t>2.</w:t>
      </w:r>
      <w:r w:rsidR="0010493A">
        <w:rPr>
          <w:rFonts w:ascii="Arial" w:hAnsi="Arial" w:cs="Arial"/>
          <w:sz w:val="24"/>
          <w:szCs w:val="24"/>
        </w:rPr>
        <w:t>1</w:t>
      </w:r>
      <w:r w:rsidR="00BE02CB">
        <w:rPr>
          <w:rFonts w:ascii="Arial" w:hAnsi="Arial" w:cs="Arial"/>
          <w:sz w:val="24"/>
          <w:szCs w:val="24"/>
        </w:rPr>
        <w:t>-2.4</w:t>
      </w:r>
      <w:r w:rsidRPr="00B269BB">
        <w:rPr>
          <w:rFonts w:ascii="Arial" w:hAnsi="Arial" w:cs="Arial"/>
          <w:sz w:val="24"/>
          <w:szCs w:val="24"/>
        </w:rPr>
        <w:t>)</w:t>
      </w:r>
      <w:r>
        <w:rPr>
          <w:rFonts w:ascii="Arial" w:hAnsi="Arial" w:cs="Arial"/>
          <w:sz w:val="24"/>
          <w:szCs w:val="24"/>
        </w:rPr>
        <w:t xml:space="preserve"> on 31 May, 2021</w:t>
      </w:r>
      <w:r w:rsidRPr="00B269BB">
        <w:rPr>
          <w:rFonts w:ascii="Arial" w:hAnsi="Arial" w:cs="Arial"/>
          <w:sz w:val="24"/>
          <w:szCs w:val="24"/>
        </w:rPr>
        <w:t xml:space="preserve">. </w:t>
      </w:r>
      <w:r>
        <w:rPr>
          <w:rFonts w:ascii="Arial" w:hAnsi="Arial" w:cs="Arial"/>
          <w:sz w:val="24"/>
          <w:szCs w:val="24"/>
        </w:rPr>
        <w:t>B</w:t>
      </w:r>
      <w:r w:rsidRPr="00B269BB">
        <w:rPr>
          <w:rFonts w:ascii="Arial" w:hAnsi="Arial" w:cs="Arial"/>
          <w:sz w:val="24"/>
          <w:szCs w:val="24"/>
        </w:rPr>
        <w:t>eta regression model</w:t>
      </w:r>
      <w:r>
        <w:rPr>
          <w:rFonts w:ascii="Arial" w:hAnsi="Arial" w:cs="Arial"/>
          <w:sz w:val="24"/>
          <w:szCs w:val="24"/>
        </w:rPr>
        <w:t xml:space="preserve"> showed </w:t>
      </w:r>
      <w:r w:rsidRPr="00B269BB">
        <w:rPr>
          <w:rFonts w:ascii="Arial" w:hAnsi="Arial" w:cs="Arial"/>
          <w:sz w:val="24"/>
          <w:szCs w:val="24"/>
        </w:rPr>
        <w:t xml:space="preserve">vaccination (/100 population) </w:t>
      </w:r>
      <w:r w:rsidR="008F0ED1">
        <w:rPr>
          <w:rFonts w:ascii="Arial" w:hAnsi="Arial" w:cs="Arial"/>
          <w:sz w:val="24"/>
          <w:szCs w:val="24"/>
        </w:rPr>
        <w:t>(</w:t>
      </w:r>
      <w:r w:rsidR="000D75AC">
        <w:rPr>
          <w:rFonts w:ascii="Arial" w:hAnsi="Arial" w:cs="Arial"/>
          <w:sz w:val="24"/>
          <w:szCs w:val="24"/>
        </w:rPr>
        <w:t>Coefficient</w:t>
      </w:r>
      <w:r w:rsidRPr="00B269BB">
        <w:rPr>
          <w:rFonts w:ascii="Arial" w:hAnsi="Arial" w:cs="Arial"/>
          <w:sz w:val="24"/>
          <w:szCs w:val="24"/>
        </w:rPr>
        <w:t xml:space="preserve">: </w:t>
      </w:r>
      <w:r w:rsidR="000D75AC">
        <w:rPr>
          <w:rFonts w:ascii="Arial" w:hAnsi="Arial" w:cs="Arial"/>
          <w:sz w:val="24"/>
          <w:szCs w:val="24"/>
        </w:rPr>
        <w:t>-1.34</w:t>
      </w:r>
      <w:r w:rsidR="008F0ED1">
        <w:rPr>
          <w:rFonts w:ascii="Arial" w:hAnsi="Arial" w:cs="Arial"/>
          <w:sz w:val="24"/>
          <w:szCs w:val="24"/>
        </w:rPr>
        <w:t>)</w:t>
      </w:r>
      <w:r w:rsidRPr="00B269BB">
        <w:rPr>
          <w:rFonts w:ascii="Arial" w:hAnsi="Arial" w:cs="Arial"/>
          <w:sz w:val="24"/>
          <w:szCs w:val="24"/>
        </w:rPr>
        <w:t xml:space="preserve"> </w:t>
      </w:r>
      <w:r w:rsidR="008F0ED1">
        <w:rPr>
          <w:rFonts w:ascii="Arial" w:hAnsi="Arial" w:cs="Arial"/>
          <w:sz w:val="24"/>
          <w:szCs w:val="24"/>
        </w:rPr>
        <w:t>and Stringency Index ((Coefficient</w:t>
      </w:r>
      <w:r w:rsidR="008F0ED1" w:rsidRPr="00B269BB">
        <w:rPr>
          <w:rFonts w:ascii="Arial" w:hAnsi="Arial" w:cs="Arial"/>
          <w:sz w:val="24"/>
          <w:szCs w:val="24"/>
        </w:rPr>
        <w:t xml:space="preserve">: </w:t>
      </w:r>
      <w:r w:rsidR="008F0ED1">
        <w:rPr>
          <w:rFonts w:ascii="Arial" w:hAnsi="Arial" w:cs="Arial"/>
          <w:sz w:val="24"/>
          <w:szCs w:val="24"/>
        </w:rPr>
        <w:t>-0.17) were</w:t>
      </w:r>
      <w:r w:rsidR="008F0ED1" w:rsidRPr="00B269BB">
        <w:rPr>
          <w:rFonts w:ascii="Arial" w:hAnsi="Arial" w:cs="Arial"/>
          <w:sz w:val="24"/>
          <w:szCs w:val="24"/>
        </w:rPr>
        <w:t xml:space="preserve"> strong protective factor </w:t>
      </w:r>
      <w:r w:rsidRPr="00B269BB">
        <w:rPr>
          <w:rFonts w:ascii="Arial" w:hAnsi="Arial" w:cs="Arial"/>
          <w:sz w:val="24"/>
          <w:szCs w:val="24"/>
        </w:rPr>
        <w:t xml:space="preserve">for </w:t>
      </w:r>
      <w:r>
        <w:rPr>
          <w:rFonts w:ascii="Arial" w:hAnsi="Arial" w:cs="Arial"/>
          <w:sz w:val="24"/>
          <w:szCs w:val="24"/>
        </w:rPr>
        <w:t xml:space="preserve">the </w:t>
      </w:r>
      <w:r w:rsidRPr="00B269BB">
        <w:rPr>
          <w:rFonts w:ascii="Arial" w:hAnsi="Arial" w:cs="Arial"/>
          <w:sz w:val="24"/>
          <w:szCs w:val="24"/>
        </w:rPr>
        <w:t xml:space="preserve">country’s </w:t>
      </w:r>
      <w:r>
        <w:rPr>
          <w:rFonts w:ascii="Arial" w:hAnsi="Arial" w:cs="Arial"/>
          <w:sz w:val="24"/>
          <w:szCs w:val="24"/>
        </w:rPr>
        <w:t xml:space="preserve">COVID-19 </w:t>
      </w:r>
      <w:r w:rsidRPr="00B269BB">
        <w:rPr>
          <w:rFonts w:ascii="Arial" w:hAnsi="Arial" w:cs="Arial"/>
          <w:sz w:val="24"/>
          <w:szCs w:val="24"/>
        </w:rPr>
        <w:t xml:space="preserve">CFR indicating that an increase of 1% vaccination </w:t>
      </w:r>
      <w:r>
        <w:rPr>
          <w:rFonts w:ascii="Arial" w:hAnsi="Arial" w:cs="Arial"/>
          <w:sz w:val="24"/>
          <w:szCs w:val="24"/>
        </w:rPr>
        <w:t xml:space="preserve">of the population </w:t>
      </w:r>
      <w:r w:rsidRPr="00B269BB">
        <w:rPr>
          <w:rFonts w:ascii="Arial" w:hAnsi="Arial" w:cs="Arial"/>
          <w:sz w:val="24"/>
          <w:szCs w:val="24"/>
        </w:rPr>
        <w:t>reduce CFR by</w:t>
      </w:r>
      <w:r w:rsidR="001B00CA">
        <w:rPr>
          <w:rFonts w:ascii="Arial" w:hAnsi="Arial" w:cs="Arial"/>
          <w:sz w:val="24"/>
          <w:szCs w:val="24"/>
        </w:rPr>
        <w:t xml:space="preserve"> 3.4 times</w:t>
      </w:r>
      <w:r>
        <w:rPr>
          <w:rFonts w:ascii="Arial" w:hAnsi="Arial" w:cs="Arial"/>
          <w:sz w:val="24"/>
          <w:szCs w:val="24"/>
        </w:rPr>
        <w:t xml:space="preserve"> in the country</w:t>
      </w:r>
      <w:r w:rsidR="001B00CA">
        <w:rPr>
          <w:rFonts w:ascii="Arial" w:hAnsi="Arial" w:cs="Arial"/>
          <w:sz w:val="24"/>
          <w:szCs w:val="24"/>
        </w:rPr>
        <w:t xml:space="preserve"> </w:t>
      </w:r>
      <w:r w:rsidR="007C25A6">
        <w:rPr>
          <w:rFonts w:ascii="Arial" w:hAnsi="Arial" w:cs="Arial"/>
          <w:sz w:val="24"/>
          <w:szCs w:val="24"/>
        </w:rPr>
        <w:t>whereas</w:t>
      </w:r>
      <w:r w:rsidR="001B00CA">
        <w:rPr>
          <w:rFonts w:ascii="Arial" w:hAnsi="Arial" w:cs="Arial"/>
          <w:sz w:val="24"/>
          <w:szCs w:val="24"/>
        </w:rPr>
        <w:t xml:space="preserve"> lockdown </w:t>
      </w:r>
      <w:r w:rsidR="00CA7B68">
        <w:rPr>
          <w:rFonts w:ascii="Arial" w:hAnsi="Arial" w:cs="Arial"/>
          <w:sz w:val="24"/>
          <w:szCs w:val="24"/>
        </w:rPr>
        <w:t xml:space="preserve">measures would </w:t>
      </w:r>
      <w:r w:rsidR="001B00CA">
        <w:rPr>
          <w:rFonts w:ascii="Arial" w:hAnsi="Arial" w:cs="Arial"/>
          <w:sz w:val="24"/>
          <w:szCs w:val="24"/>
        </w:rPr>
        <w:t>reduce the CFR by 0.17 times</w:t>
      </w:r>
      <w:r w:rsidRPr="00B269BB">
        <w:rPr>
          <w:rFonts w:ascii="Arial" w:hAnsi="Arial" w:cs="Arial"/>
          <w:sz w:val="24"/>
          <w:szCs w:val="24"/>
        </w:rPr>
        <w:t xml:space="preserve">.  </w:t>
      </w:r>
    </w:p>
    <w:p w14:paraId="32D0C24A" w14:textId="522C1DFA" w:rsidR="004A04D2" w:rsidRDefault="00F707C0" w:rsidP="00F707C0">
      <w:pPr>
        <w:rPr>
          <w:rFonts w:ascii="Arial" w:hAnsi="Arial" w:cs="Arial"/>
          <w:sz w:val="24"/>
          <w:szCs w:val="24"/>
        </w:rPr>
      </w:pPr>
      <w:r w:rsidRPr="00B269BB">
        <w:rPr>
          <w:rFonts w:ascii="Arial" w:hAnsi="Arial" w:cs="Arial"/>
          <w:b/>
          <w:bCs/>
          <w:sz w:val="24"/>
          <w:szCs w:val="24"/>
        </w:rPr>
        <w:t>Conclusion:</w:t>
      </w:r>
      <w:r w:rsidRPr="00B269BB">
        <w:rPr>
          <w:rFonts w:ascii="Arial" w:hAnsi="Arial" w:cs="Arial"/>
          <w:sz w:val="24"/>
          <w:szCs w:val="24"/>
        </w:rPr>
        <w:t xml:space="preserve"> Despite </w:t>
      </w:r>
      <w:r>
        <w:rPr>
          <w:rFonts w:ascii="Arial" w:hAnsi="Arial" w:cs="Arial"/>
          <w:sz w:val="24"/>
          <w:szCs w:val="24"/>
        </w:rPr>
        <w:t xml:space="preserve">emergence </w:t>
      </w:r>
      <w:r w:rsidRPr="00B269BB">
        <w:rPr>
          <w:rFonts w:ascii="Arial" w:hAnsi="Arial" w:cs="Arial"/>
          <w:sz w:val="24"/>
          <w:szCs w:val="24"/>
        </w:rPr>
        <w:t xml:space="preserve">of different </w:t>
      </w:r>
      <w:r>
        <w:rPr>
          <w:rFonts w:ascii="Arial" w:hAnsi="Arial" w:cs="Arial"/>
          <w:sz w:val="24"/>
          <w:szCs w:val="24"/>
        </w:rPr>
        <w:t xml:space="preserve">SARS-CoV-2 </w:t>
      </w:r>
      <w:r w:rsidRPr="00B269BB">
        <w:rPr>
          <w:rFonts w:ascii="Arial" w:hAnsi="Arial" w:cs="Arial"/>
          <w:sz w:val="24"/>
          <w:szCs w:val="24"/>
        </w:rPr>
        <w:t>variants of concern</w:t>
      </w:r>
      <w:r>
        <w:rPr>
          <w:rFonts w:ascii="Arial" w:hAnsi="Arial" w:cs="Arial"/>
          <w:sz w:val="24"/>
          <w:szCs w:val="24"/>
        </w:rPr>
        <w:t xml:space="preserve"> </w:t>
      </w:r>
      <w:r w:rsidRPr="00B269BB">
        <w:rPr>
          <w:rFonts w:ascii="Arial" w:hAnsi="Arial" w:cs="Arial"/>
          <w:sz w:val="24"/>
          <w:szCs w:val="24"/>
        </w:rPr>
        <w:t xml:space="preserve">the CFR </w:t>
      </w:r>
      <w:r>
        <w:rPr>
          <w:rFonts w:ascii="Arial" w:hAnsi="Arial" w:cs="Arial"/>
          <w:sz w:val="24"/>
          <w:szCs w:val="24"/>
        </w:rPr>
        <w:t xml:space="preserve">continues to decline, although at a disproportionate rate </w:t>
      </w:r>
      <w:r w:rsidRPr="00B269BB">
        <w:rPr>
          <w:rFonts w:ascii="Arial" w:hAnsi="Arial" w:cs="Arial"/>
          <w:sz w:val="24"/>
          <w:szCs w:val="24"/>
        </w:rPr>
        <w:t xml:space="preserve">between top vaccinated countries and </w:t>
      </w:r>
      <w:r>
        <w:rPr>
          <w:rFonts w:ascii="Arial" w:hAnsi="Arial" w:cs="Arial"/>
          <w:sz w:val="24"/>
          <w:szCs w:val="24"/>
        </w:rPr>
        <w:t xml:space="preserve">the </w:t>
      </w:r>
      <w:r w:rsidRPr="00B269BB">
        <w:rPr>
          <w:rFonts w:ascii="Arial" w:hAnsi="Arial" w:cs="Arial"/>
          <w:sz w:val="24"/>
          <w:szCs w:val="24"/>
        </w:rPr>
        <w:t xml:space="preserve">rest of the world. </w:t>
      </w:r>
      <w:r>
        <w:rPr>
          <w:rFonts w:ascii="Arial" w:hAnsi="Arial" w:cs="Arial"/>
          <w:sz w:val="24"/>
          <w:szCs w:val="24"/>
        </w:rPr>
        <w:t>V</w:t>
      </w:r>
      <w:r w:rsidRPr="00B269BB">
        <w:rPr>
          <w:rFonts w:ascii="Arial" w:hAnsi="Arial" w:cs="Arial"/>
          <w:sz w:val="24"/>
          <w:szCs w:val="24"/>
        </w:rPr>
        <w:t>accine equity and faster roll</w:t>
      </w:r>
      <w:r>
        <w:rPr>
          <w:rFonts w:ascii="Arial" w:hAnsi="Arial" w:cs="Arial"/>
          <w:sz w:val="24"/>
          <w:szCs w:val="24"/>
        </w:rPr>
        <w:t>-</w:t>
      </w:r>
      <w:r w:rsidRPr="00B269BB">
        <w:rPr>
          <w:rFonts w:ascii="Arial" w:hAnsi="Arial" w:cs="Arial"/>
          <w:sz w:val="24"/>
          <w:szCs w:val="24"/>
        </w:rPr>
        <w:t>out across</w:t>
      </w:r>
      <w:r>
        <w:rPr>
          <w:rFonts w:ascii="Arial" w:hAnsi="Arial" w:cs="Arial"/>
          <w:sz w:val="24"/>
          <w:szCs w:val="24"/>
        </w:rPr>
        <w:t xml:space="preserve"> the</w:t>
      </w:r>
      <w:r w:rsidRPr="00B269BB">
        <w:rPr>
          <w:rFonts w:ascii="Arial" w:hAnsi="Arial" w:cs="Arial"/>
          <w:sz w:val="24"/>
          <w:szCs w:val="24"/>
        </w:rPr>
        <w:t xml:space="preserve"> world is </w:t>
      </w:r>
      <w:r>
        <w:rPr>
          <w:rFonts w:ascii="Arial" w:hAnsi="Arial" w:cs="Arial"/>
          <w:sz w:val="24"/>
          <w:szCs w:val="24"/>
        </w:rPr>
        <w:t>criticall</w:t>
      </w:r>
      <w:r w:rsidRPr="00B269BB">
        <w:rPr>
          <w:rFonts w:ascii="Arial" w:hAnsi="Arial" w:cs="Arial"/>
          <w:sz w:val="24"/>
          <w:szCs w:val="24"/>
        </w:rPr>
        <w:t>y important</w:t>
      </w:r>
      <w:r>
        <w:rPr>
          <w:rFonts w:ascii="Arial" w:hAnsi="Arial" w:cs="Arial"/>
          <w:sz w:val="24"/>
          <w:szCs w:val="24"/>
        </w:rPr>
        <w:t xml:space="preserve"> in reducing COVID-19 transmission and CFR.</w:t>
      </w:r>
      <w:r w:rsidRPr="00B269BB">
        <w:rPr>
          <w:rFonts w:ascii="Arial" w:hAnsi="Arial" w:cs="Arial"/>
          <w:sz w:val="24"/>
          <w:szCs w:val="24"/>
        </w:rPr>
        <w:t xml:space="preserve"> </w:t>
      </w:r>
    </w:p>
    <w:p w14:paraId="0186F457" w14:textId="77777777" w:rsidR="004A04D2" w:rsidRDefault="004A04D2">
      <w:pPr>
        <w:rPr>
          <w:rFonts w:ascii="Arial" w:hAnsi="Arial" w:cs="Arial"/>
          <w:sz w:val="24"/>
          <w:szCs w:val="24"/>
        </w:rPr>
      </w:pPr>
      <w:r>
        <w:rPr>
          <w:rFonts w:ascii="Arial" w:hAnsi="Arial" w:cs="Arial"/>
          <w:sz w:val="24"/>
          <w:szCs w:val="24"/>
        </w:rPr>
        <w:br w:type="page"/>
      </w:r>
    </w:p>
    <w:p w14:paraId="59B00E94" w14:textId="0E0DFEFB" w:rsidR="00F707C0" w:rsidRPr="00EA1B43" w:rsidRDefault="004A04D2" w:rsidP="00F707C0">
      <w:pPr>
        <w:rPr>
          <w:rFonts w:ascii="Arial" w:hAnsi="Arial" w:cs="Arial"/>
          <w:b/>
          <w:bCs/>
          <w:sz w:val="24"/>
          <w:szCs w:val="24"/>
        </w:rPr>
      </w:pPr>
      <w:r w:rsidRPr="00EA1B43">
        <w:rPr>
          <w:rFonts w:ascii="Arial" w:hAnsi="Arial" w:cs="Arial"/>
          <w:b/>
          <w:bCs/>
          <w:sz w:val="24"/>
          <w:szCs w:val="24"/>
        </w:rPr>
        <w:lastRenderedPageBreak/>
        <w:t xml:space="preserve">Introduction: </w:t>
      </w:r>
    </w:p>
    <w:p w14:paraId="439C1FEE" w14:textId="77777777" w:rsidR="00264251" w:rsidRDefault="00264251" w:rsidP="00DB2A6F">
      <w:pPr>
        <w:spacing w:line="360" w:lineRule="auto"/>
        <w:rPr>
          <w:rFonts w:ascii="Times New Roman" w:hAnsi="Times New Roman" w:cs="Times New Roman"/>
        </w:rPr>
      </w:pPr>
    </w:p>
    <w:p w14:paraId="1173D584" w14:textId="00C56117" w:rsidR="006E6F08" w:rsidRPr="00DD5949" w:rsidRDefault="007F624E" w:rsidP="00DB2A6F">
      <w:pPr>
        <w:spacing w:line="360" w:lineRule="auto"/>
        <w:rPr>
          <w:rFonts w:ascii="Times New Roman" w:hAnsi="Times New Roman" w:cs="Times New Roman"/>
        </w:rPr>
      </w:pPr>
      <w:r w:rsidRPr="00DD5949">
        <w:rPr>
          <w:rFonts w:ascii="Times New Roman" w:hAnsi="Times New Roman" w:cs="Times New Roman"/>
        </w:rPr>
        <w:t xml:space="preserve">The report of WHO-China Joint Mission on Coronavirus Diseases (Covid-19) published </w:t>
      </w:r>
      <w:r w:rsidR="00ED1698" w:rsidRPr="00DD5949">
        <w:rPr>
          <w:rFonts w:ascii="Times New Roman" w:hAnsi="Times New Roman" w:cs="Times New Roman"/>
        </w:rPr>
        <w:t>on</w:t>
      </w:r>
      <w:r w:rsidRPr="00DD5949">
        <w:rPr>
          <w:rFonts w:ascii="Times New Roman" w:hAnsi="Times New Roman" w:cs="Times New Roman"/>
        </w:rPr>
        <w:t xml:space="preserve"> 2</w:t>
      </w:r>
      <w:r w:rsidR="00ED1698" w:rsidRPr="00DD5949">
        <w:rPr>
          <w:rFonts w:ascii="Times New Roman" w:hAnsi="Times New Roman" w:cs="Times New Roman"/>
        </w:rPr>
        <w:t>8</w:t>
      </w:r>
      <w:r w:rsidRPr="00DD5949">
        <w:rPr>
          <w:rFonts w:ascii="Times New Roman" w:hAnsi="Times New Roman" w:cs="Times New Roman"/>
        </w:rPr>
        <w:t xml:space="preserve"> February 2020 reported </w:t>
      </w:r>
      <w:r w:rsidR="00C759F0">
        <w:rPr>
          <w:rFonts w:ascii="Times New Roman" w:hAnsi="Times New Roman" w:cs="Times New Roman"/>
        </w:rPr>
        <w:t xml:space="preserve">a </w:t>
      </w:r>
      <w:r w:rsidR="009412A0" w:rsidRPr="00DD5949">
        <w:rPr>
          <w:rFonts w:ascii="Times New Roman" w:hAnsi="Times New Roman" w:cs="Times New Roman"/>
        </w:rPr>
        <w:t>c</w:t>
      </w:r>
      <w:r w:rsidRPr="00DD5949">
        <w:rPr>
          <w:rFonts w:ascii="Times New Roman" w:hAnsi="Times New Roman" w:cs="Times New Roman"/>
        </w:rPr>
        <w:t xml:space="preserve">rude </w:t>
      </w:r>
      <w:r w:rsidR="00EA1B43" w:rsidRPr="00DD5949">
        <w:rPr>
          <w:rFonts w:ascii="Times New Roman" w:hAnsi="Times New Roman" w:cs="Times New Roman"/>
        </w:rPr>
        <w:t>f</w:t>
      </w:r>
      <w:r w:rsidRPr="00DD5949">
        <w:rPr>
          <w:rFonts w:ascii="Times New Roman" w:hAnsi="Times New Roman" w:cs="Times New Roman"/>
        </w:rPr>
        <w:t xml:space="preserve">atality </w:t>
      </w:r>
      <w:r w:rsidR="00EA1B43" w:rsidRPr="00DD5949">
        <w:rPr>
          <w:rFonts w:ascii="Times New Roman" w:hAnsi="Times New Roman" w:cs="Times New Roman"/>
        </w:rPr>
        <w:t>r</w:t>
      </w:r>
      <w:r w:rsidRPr="00DD5949">
        <w:rPr>
          <w:rFonts w:ascii="Times New Roman" w:hAnsi="Times New Roman" w:cs="Times New Roman"/>
        </w:rPr>
        <w:t>atio as 3.8% among the first 55,924 laboratory confirmed cases</w:t>
      </w:r>
      <w:r w:rsidR="00F94592" w:rsidRPr="00DD5949">
        <w:rPr>
          <w:rFonts w:ascii="Times New Roman" w:hAnsi="Times New Roman" w:cs="Times New Roman"/>
        </w:rPr>
        <w:t xml:space="preserve"> </w:t>
      </w:r>
      <w:r w:rsidR="00F94592" w:rsidRPr="00DD5949">
        <w:rPr>
          <w:rFonts w:ascii="Times New Roman" w:hAnsi="Times New Roman" w:cs="Times New Roman"/>
        </w:rPr>
        <w:fldChar w:fldCharType="begin" w:fldLock="1"/>
      </w:r>
      <w:r w:rsidR="003379D2" w:rsidRPr="00DD5949">
        <w:rPr>
          <w:rFonts w:ascii="Times New Roman" w:hAnsi="Times New Roman" w:cs="Times New Roman"/>
        </w:rPr>
        <w:instrText>ADDIN CSL_CITATION {"citationItems":[{"id":"ITEM-1","itemData":{"author":[{"dropping-particle":"","family":"WHO","given":"","non-dropping-particle":"","parse-names":false,"suffix":""}],"id":"ITEM-1","issued":{"date-parts":[["2020"]]},"number-of-pages":"28 Feb 2020","publisher-place":"Geneva, Switzerland","title":"Report of the WHO-China Joint Mission on Coronavirus Disease 2019 (COVID-19)","type":"report"},"uris":["http://www.mendeley.com/documents/?uuid=cef5e6b8-0143-46ca-b29a-e05c625b7ad6"]}],"mendeley":{"formattedCitation":"&lt;sup&gt;1&lt;/sup&gt;","plainTextFormattedCitation":"1","previouslyFormattedCitation":"&lt;sup&gt;1&lt;/sup&gt;"},"properties":{"noteIndex":0},"schema":"https://github.com/citation-style-language/schema/raw/master/csl-citation.json"}</w:instrText>
      </w:r>
      <w:r w:rsidR="00F94592" w:rsidRPr="00DD5949">
        <w:rPr>
          <w:rFonts w:ascii="Times New Roman" w:hAnsi="Times New Roman" w:cs="Times New Roman"/>
        </w:rPr>
        <w:fldChar w:fldCharType="separate"/>
      </w:r>
      <w:r w:rsidR="00F94592" w:rsidRPr="00DD5949">
        <w:rPr>
          <w:rFonts w:ascii="Times New Roman" w:hAnsi="Times New Roman" w:cs="Times New Roman"/>
          <w:noProof/>
          <w:vertAlign w:val="superscript"/>
        </w:rPr>
        <w:t>1</w:t>
      </w:r>
      <w:r w:rsidR="00F94592" w:rsidRPr="00DD5949">
        <w:rPr>
          <w:rFonts w:ascii="Times New Roman" w:hAnsi="Times New Roman" w:cs="Times New Roman"/>
        </w:rPr>
        <w:fldChar w:fldCharType="end"/>
      </w:r>
      <w:r w:rsidRPr="00DD5949">
        <w:rPr>
          <w:rFonts w:ascii="Times New Roman" w:hAnsi="Times New Roman" w:cs="Times New Roman"/>
        </w:rPr>
        <w:t>.</w:t>
      </w:r>
      <w:r w:rsidR="005304F9" w:rsidRPr="00DD5949">
        <w:rPr>
          <w:rFonts w:ascii="Times New Roman" w:hAnsi="Times New Roman" w:cs="Times New Roman"/>
        </w:rPr>
        <w:t xml:space="preserve"> </w:t>
      </w:r>
      <w:r w:rsidR="0095782D">
        <w:rPr>
          <w:rFonts w:ascii="Times New Roman" w:hAnsi="Times New Roman" w:cs="Times New Roman"/>
        </w:rPr>
        <w:t>S</w:t>
      </w:r>
      <w:r w:rsidR="005304F9" w:rsidRPr="00DD5949">
        <w:rPr>
          <w:rFonts w:ascii="Times New Roman" w:hAnsi="Times New Roman" w:cs="Times New Roman"/>
        </w:rPr>
        <w:t xml:space="preserve">ystematic review </w:t>
      </w:r>
      <w:r w:rsidR="00F865DC">
        <w:rPr>
          <w:rFonts w:ascii="Times New Roman" w:hAnsi="Times New Roman" w:cs="Times New Roman"/>
        </w:rPr>
        <w:t>on</w:t>
      </w:r>
      <w:r w:rsidR="005304F9" w:rsidRPr="00DD5949">
        <w:rPr>
          <w:rFonts w:ascii="Times New Roman" w:hAnsi="Times New Roman" w:cs="Times New Roman"/>
        </w:rPr>
        <w:t xml:space="preserve"> Case-fatality rate</w:t>
      </w:r>
      <w:r w:rsidR="00A97C53" w:rsidRPr="00DD5949">
        <w:rPr>
          <w:rFonts w:ascii="Times New Roman" w:hAnsi="Times New Roman" w:cs="Times New Roman"/>
        </w:rPr>
        <w:t xml:space="preserve"> (CFR)</w:t>
      </w:r>
      <w:r w:rsidR="005304F9" w:rsidRPr="00DD5949">
        <w:rPr>
          <w:rFonts w:ascii="Times New Roman" w:hAnsi="Times New Roman" w:cs="Times New Roman"/>
        </w:rPr>
        <w:t xml:space="preserve"> of </w:t>
      </w:r>
      <w:r w:rsidR="00F865DC">
        <w:rPr>
          <w:rFonts w:ascii="Times New Roman" w:hAnsi="Times New Roman" w:cs="Times New Roman"/>
        </w:rPr>
        <w:t xml:space="preserve">Covid-19 reported </w:t>
      </w:r>
      <w:r w:rsidR="0095782D">
        <w:rPr>
          <w:rFonts w:ascii="Times New Roman" w:hAnsi="Times New Roman" w:cs="Times New Roman"/>
        </w:rPr>
        <w:t xml:space="preserve">an estimated CFR between </w:t>
      </w:r>
      <w:r w:rsidR="005304F9" w:rsidRPr="00DD5949">
        <w:rPr>
          <w:rFonts w:ascii="Times New Roman" w:hAnsi="Times New Roman" w:cs="Times New Roman"/>
        </w:rPr>
        <w:t>2.</w:t>
      </w:r>
      <w:r w:rsidR="009B3BFA">
        <w:rPr>
          <w:rFonts w:ascii="Times New Roman" w:hAnsi="Times New Roman" w:cs="Times New Roman"/>
        </w:rPr>
        <w:t>3</w:t>
      </w:r>
      <w:r w:rsidR="004664E3">
        <w:rPr>
          <w:rFonts w:ascii="Times New Roman" w:hAnsi="Times New Roman" w:cs="Times New Roman"/>
        </w:rPr>
        <w:t>-</w:t>
      </w:r>
      <w:r w:rsidR="00F865DC">
        <w:rPr>
          <w:rFonts w:ascii="Times New Roman" w:hAnsi="Times New Roman" w:cs="Times New Roman"/>
        </w:rPr>
        <w:t>3.60%</w:t>
      </w:r>
      <w:r w:rsidR="003379D2" w:rsidRPr="00DD5949">
        <w:rPr>
          <w:rFonts w:ascii="Times New Roman" w:hAnsi="Times New Roman" w:cs="Times New Roman"/>
        </w:rPr>
        <w:t xml:space="preserve"> </w:t>
      </w:r>
      <w:r w:rsidR="005B3A56">
        <w:rPr>
          <w:rFonts w:ascii="Times New Roman" w:hAnsi="Times New Roman" w:cs="Times New Roman"/>
        </w:rPr>
        <w:fldChar w:fldCharType="begin" w:fldLock="1"/>
      </w:r>
      <w:r w:rsidR="00F3236C">
        <w:rPr>
          <w:rFonts w:ascii="Times New Roman" w:hAnsi="Times New Roman" w:cs="Times New Roman"/>
        </w:rPr>
        <w:instrText xml:space="preserve">ADDIN CSL_CITATION {"citationItems":[{"id":"ITEM-1","itemData":{"DOI":"10.1002/hsr2.274","ISSN":"2398-8835","abstract":"Understanding the transmission dynamics and the severity of the novel coronavirus disease 2019 (COVID-19) informs public health interventions, surveillance, and planning. Two important parameters, the basic reproduction number (R0) and case fatality rate (CFR) of COVID-19, help in this understanding process. The objective of this study was to estimate the R0 and CFR of COVID-19 and assess whether the parameters vary in different regions of the world. We carried out a systematic review to retrieve the published estimates of the R0 and the CFR in articles from international databases between 1st January and 31st August 2020. Random-effect models and Forest plots were implemented to evaluate the mean effect size of the R0 and the CFR. Furthermore, the R0 and CFR of the studies were quantified based on geographic location, the tests/thousand population, and the median population age of the countries where studies were conducted. The I2 statistic and the Cochran's Q test were applied to assess statistical heterogeneity among the selected studies. Forty-five studies involving R0 and thirty-four studies involving CFR were included. The pooled estimation of the R0 was 2.69 (95% CI: 2.40, 2.98), and that of the CFR was 2.67 (2.25, 3.13). The CFR in different regions of the world varied significantly, from 2.51 (2.12, 2.95) in Asia to 7.11 (6.38, 7.91) in Africa. We observed higher mean CFR values for the countries with lower tests (3.15 vs. 2.16) and greater median population age (3.13 vs. 2.27). However, the R0 did not vary significantly in different regions of the world. An R0 of 2.69 and CFR of 2.67 indicate the severity of the COVID-19. Although R0 and CFR may vary over time, space, and demographics, we recommend considering these figures in control and prevention measures.","author":[{"dropping-particle":"","family":"Ahammed","given":"Tanvir","non-dropping-particle":"","parse-names":false,"suffix":""},{"dropping-particle":"","family":"Anjum","given":"Aniqua","non-dropping-particle":"","parse-names":false,"suffix":""},{"dropping-particle":"","family":"Rahman","given":"Mohammad Meshbahur","non-dropping-particle":"","parse-names":false,"suffix":""},{"dropping-particle":"","family":"Haider","given":"Najmul","non-dropping-particle":"","parse-names":false,"suffix":""},{"dropping-particle":"","family":"Kock","given":"Richard","non-dropping-particle":"","parse-names":false,"suffix":""},{"dropping-particle":"","family":"Uddin","given":"Md Jamal","non-dropping-particle":"","parse-names":false,"suffix":""}],"container-title":"Health Science Reports","id":"ITEM-1","issue":"2","issued":{"date-parts":[["2021","6","3"]]},"page":"1-11","title":"Estimation of novel coronavirus ( &lt;scp&gt;COVID&lt;/scp&gt; ‐19) reproduction number and case fatality rate: A systematic review and meta‐analysis","type":"article-journal","volume":"4"},"uris":["http://www.mendeley.com/documents/?uuid=05cf758e-53b9-4b7d-916b-df0688b77e2b"]},{"id":"ITEM-2","itemData":{"DOI":"10.1002/jmv.26041","ISSN":"1096-9071","PMID":"32470164","abstract":"The coronavirus disease-2019 (COVID-19) has been found to be caused by the severe acute respiratory syndrome coronavirus 2 (SARS-CoV-2). However, comprehensive knowledge of COVID-19 remains incomplete and many important features are still unknown. This manuscript conducts a meta-analysis and a sensitivity study to answer the questions: What is the basic reproduction number? How long is the incubation time of the disease on average? What portion of infections are asymptomatic? And ultimately, what is the case fatality rate? Our studies estimate the basic reproduction number to be 3.15 with the 95% CI (2.41-3.90), the average incubation time to be 5.08 days with the 95% CI (4.77-5.39) (in day), the asymptomatic infection rate to be 46% with the 95% CI (18.48%-73.60%), and the case fatality rate to be 2.72% with 95% CI (1.29%-4.16%) where asymptomatic infections are accounted for.","author":[{"dropping-particle":"","family":"He","given":"Wenqing","non-dropping-particle":"","parse-names":false,"suffix":""},{"dropping-particle":"","family":"Yi","given":"Grace Y.","non-dropping-particle":"","parse-names":false,"suffix":""},{"dropping-particle":"","family":"Zhu","given":"Yayuan","non-dropping-particle":"","parse-names":false,"suffix":""}],"container-title":"Journal of medical virology","id":"ITEM-2","issued":{"date-parts":[["2020","5"]]},"title":"Estimation of the basic reproduction number, average incubation time, asymptomatic infection rate, and case fatality rate for COVID-19: Meta-analysis and sensitivity analysis.","type":"article-journal"},"uris":["http://www.mendeley.com/documents/?uuid=9fb25ff9-c6d1-4d94-9867-6d593a916b12"]},{"id":"ITEM-3","itemData":{"DOI":"10.3760/cma.j.issn.0254-6450.2020.02.003","ISSN":"0254-6450","PMID":"32064853","abstract":"Objective: An outbreak of 2019 novel coronavirus diseases (COVID-19) in Wuhan, China has spread quickly nationwide. Here, we report results of a descriptive, exploratory analysis of all cases diagnosed as of February 11, 2020. Methods: All COVID-19 cases reported through February 11, 2020 were extracted from China's Infectious Disease Information System. Analyses included: 1) summary of patient characteristics; 2) examination of age distributions and sex ratios; 3) calculation of case fatality and mortality rates; 4) geo-temporal analysis of viral spread; 5) epidemiological curve construction; and 6) subgroup analysis. Results: A total of 72 314 patient records-44 672 (61.8%) confirmed cases, 16 186 (22.4%) suspected cases, 10567 (14.6%) clinical diagnosed cases (Hubei only), and 889 asymptomatic cases (1.2%)-contributed data for the analysis. Among confirmed cases, most were aged 30-79 years (86.6%), diagnosed in Hubei (74.7%), and considered mild/mild pneumonia (80.9%). A total of 1 023 deaths occurred among confirmed cases for an overall case-fatality rate of 2.3%. The COVID-19 spread outward from Hubei sometime after December 2019 and by February 11, 2020, 1 386 counties across all 31 provinces were affected. The epidemic curve of onset of symptoms peaked in January 23-26, then began to decline leading up to February 11. A total of 1 716 health workers have become infected and 5 have died (0.3%). Conclusions: The COVID-19 epidemic has spread very quickly. It only took 30 days to expand from Hubei to the rest of Mainland China. With many people returning from a long holiday, China needs to prepare for the possible rebound of the epidemic. </w:instrText>
      </w:r>
      <w:r w:rsidR="00F3236C">
        <w:rPr>
          <w:rFonts w:ascii="MS Gothic" w:eastAsia="MS Gothic" w:hAnsi="MS Gothic" w:cs="MS Gothic" w:hint="eastAsia"/>
        </w:rPr>
        <w:instrText>目的：</w:instrText>
      </w:r>
      <w:r w:rsidR="00F3236C">
        <w:rPr>
          <w:rFonts w:ascii="Times New Roman" w:hAnsi="Times New Roman" w:cs="Times New Roman"/>
        </w:rPr>
        <w:instrText xml:space="preserve"> </w:instrText>
      </w:r>
      <w:r w:rsidR="00F3236C">
        <w:rPr>
          <w:rFonts w:ascii="MS Gothic" w:eastAsia="MS Gothic" w:hAnsi="MS Gothic" w:cs="MS Gothic" w:hint="eastAsia"/>
        </w:rPr>
        <w:instrText>新型冠状病毒肺炎在武</w:instrText>
      </w:r>
      <w:r w:rsidR="00F3236C">
        <w:rPr>
          <w:rFonts w:ascii="Microsoft JhengHei" w:eastAsia="Microsoft JhengHei" w:hAnsi="Microsoft JhengHei" w:cs="Microsoft JhengHei" w:hint="eastAsia"/>
        </w:rPr>
        <w:instrText>汉暴发流行以来，已在全国范围内蔓延。对截至</w:instrText>
      </w:r>
      <w:r w:rsidR="00F3236C">
        <w:rPr>
          <w:rFonts w:ascii="Times New Roman" w:hAnsi="Times New Roman" w:cs="Times New Roman"/>
        </w:rPr>
        <w:instrText>2020</w:instrText>
      </w:r>
      <w:r w:rsidR="00F3236C">
        <w:rPr>
          <w:rFonts w:ascii="MS Gothic" w:eastAsia="MS Gothic" w:hAnsi="MS Gothic" w:cs="MS Gothic" w:hint="eastAsia"/>
        </w:rPr>
        <w:instrText>年</w:instrText>
      </w:r>
      <w:r w:rsidR="00F3236C">
        <w:rPr>
          <w:rFonts w:ascii="Times New Roman" w:hAnsi="Times New Roman" w:cs="Times New Roman"/>
        </w:rPr>
        <w:instrText>2</w:instrText>
      </w:r>
      <w:r w:rsidR="00F3236C">
        <w:rPr>
          <w:rFonts w:ascii="MS Gothic" w:eastAsia="MS Gothic" w:hAnsi="MS Gothic" w:cs="MS Gothic" w:hint="eastAsia"/>
        </w:rPr>
        <w:instrText>月</w:instrText>
      </w:r>
      <w:r w:rsidR="00F3236C">
        <w:rPr>
          <w:rFonts w:ascii="Times New Roman" w:hAnsi="Times New Roman" w:cs="Times New Roman"/>
        </w:rPr>
        <w:instrText>11</w:instrText>
      </w:r>
      <w:r w:rsidR="00F3236C">
        <w:rPr>
          <w:rFonts w:ascii="MS Gothic" w:eastAsia="MS Gothic" w:hAnsi="MS Gothic" w:cs="MS Gothic" w:hint="eastAsia"/>
        </w:rPr>
        <w:instrText>日中国内地</w:instrText>
      </w:r>
      <w:r w:rsidR="00F3236C">
        <w:rPr>
          <w:rFonts w:ascii="Microsoft JhengHei" w:eastAsia="Microsoft JhengHei" w:hAnsi="Microsoft JhengHei" w:cs="Microsoft JhengHei" w:hint="eastAsia"/>
        </w:rPr>
        <w:instrText>报告所有病例的流行病学特征进行描述和分析。</w:instrText>
      </w:r>
      <w:r w:rsidR="00F3236C">
        <w:rPr>
          <w:rFonts w:ascii="Times New Roman" w:hAnsi="Times New Roman" w:cs="Times New Roman"/>
        </w:rPr>
        <w:instrText xml:space="preserve"> </w:instrText>
      </w:r>
      <w:r w:rsidR="00F3236C">
        <w:rPr>
          <w:rFonts w:ascii="MS Gothic" w:eastAsia="MS Gothic" w:hAnsi="MS Gothic" w:cs="MS Gothic" w:hint="eastAsia"/>
        </w:rPr>
        <w:instrText>方法：</w:instrText>
      </w:r>
      <w:r w:rsidR="00F3236C">
        <w:rPr>
          <w:rFonts w:ascii="Times New Roman" w:hAnsi="Times New Roman" w:cs="Times New Roman"/>
        </w:rPr>
        <w:instrText xml:space="preserve"> </w:instrText>
      </w:r>
      <w:r w:rsidR="00F3236C">
        <w:rPr>
          <w:rFonts w:ascii="Microsoft JhengHei" w:eastAsia="Microsoft JhengHei" w:hAnsi="Microsoft JhengHei" w:cs="Microsoft JhengHei" w:hint="eastAsia"/>
        </w:rPr>
        <w:instrText>选取截至</w:instrText>
      </w:r>
      <w:r w:rsidR="00F3236C">
        <w:rPr>
          <w:rFonts w:ascii="Times New Roman" w:hAnsi="Times New Roman" w:cs="Times New Roman"/>
        </w:rPr>
        <w:instrText>2020</w:instrText>
      </w:r>
      <w:r w:rsidR="00F3236C">
        <w:rPr>
          <w:rFonts w:ascii="MS Gothic" w:eastAsia="MS Gothic" w:hAnsi="MS Gothic" w:cs="MS Gothic" w:hint="eastAsia"/>
        </w:rPr>
        <w:instrText>年</w:instrText>
      </w:r>
      <w:r w:rsidR="00F3236C">
        <w:rPr>
          <w:rFonts w:ascii="Times New Roman" w:hAnsi="Times New Roman" w:cs="Times New Roman"/>
        </w:rPr>
        <w:instrText>2</w:instrText>
      </w:r>
      <w:r w:rsidR="00F3236C">
        <w:rPr>
          <w:rFonts w:ascii="MS Gothic" w:eastAsia="MS Gothic" w:hAnsi="MS Gothic" w:cs="MS Gothic" w:hint="eastAsia"/>
        </w:rPr>
        <w:instrText>月</w:instrText>
      </w:r>
      <w:r w:rsidR="00F3236C">
        <w:rPr>
          <w:rFonts w:ascii="Times New Roman" w:hAnsi="Times New Roman" w:cs="Times New Roman"/>
        </w:rPr>
        <w:instrText>11</w:instrText>
      </w:r>
      <w:r w:rsidR="00F3236C">
        <w:rPr>
          <w:rFonts w:ascii="MS Gothic" w:eastAsia="MS Gothic" w:hAnsi="MS Gothic" w:cs="MS Gothic" w:hint="eastAsia"/>
        </w:rPr>
        <w:instrText>日中国内地</w:instrText>
      </w:r>
      <w:r w:rsidR="00F3236C">
        <w:rPr>
          <w:rFonts w:ascii="Microsoft JhengHei" w:eastAsia="Microsoft JhengHei" w:hAnsi="Microsoft JhengHei" w:cs="Microsoft JhengHei" w:hint="eastAsia"/>
        </w:rPr>
        <w:instrText>传</w:instrText>
      </w:r>
      <w:r w:rsidR="00F3236C">
        <w:rPr>
          <w:rFonts w:ascii="MS Gothic" w:eastAsia="MS Gothic" w:hAnsi="MS Gothic" w:cs="MS Gothic" w:hint="eastAsia"/>
        </w:rPr>
        <w:instrText>染病</w:instrText>
      </w:r>
      <w:r w:rsidR="00F3236C">
        <w:rPr>
          <w:rFonts w:ascii="Microsoft JhengHei" w:eastAsia="Microsoft JhengHei" w:hAnsi="Microsoft JhengHei" w:cs="Microsoft JhengHei" w:hint="eastAsia"/>
        </w:rPr>
        <w:instrText>报告信息系统中上报所有新型冠状病毒肺炎病例。分析包括：</w:instrText>
      </w:r>
      <w:r w:rsidR="00F3236C">
        <w:rPr>
          <w:rFonts w:ascii="Calibri" w:hAnsi="Calibri" w:cs="Calibri"/>
        </w:rPr>
        <w:instrText>①</w:instrText>
      </w:r>
      <w:r w:rsidR="00F3236C">
        <w:rPr>
          <w:rFonts w:ascii="MS Gothic" w:eastAsia="MS Gothic" w:hAnsi="MS Gothic" w:cs="MS Gothic" w:hint="eastAsia"/>
        </w:rPr>
        <w:instrText>患者特征；</w:instrText>
      </w:r>
      <w:r w:rsidR="00F3236C">
        <w:rPr>
          <w:rFonts w:ascii="Calibri" w:hAnsi="Calibri" w:cs="Calibri"/>
        </w:rPr>
        <w:instrText>②</w:instrText>
      </w:r>
      <w:r w:rsidR="00F3236C">
        <w:rPr>
          <w:rFonts w:ascii="MS Gothic" w:eastAsia="MS Gothic" w:hAnsi="MS Gothic" w:cs="MS Gothic" w:hint="eastAsia"/>
        </w:rPr>
        <w:instrText>病死率；</w:instrText>
      </w:r>
      <w:r w:rsidR="00F3236C">
        <w:rPr>
          <w:rFonts w:ascii="Calibri" w:hAnsi="Calibri" w:cs="Calibri"/>
        </w:rPr>
        <w:instrText>③</w:instrText>
      </w:r>
      <w:r w:rsidR="00F3236C">
        <w:rPr>
          <w:rFonts w:ascii="MS Gothic" w:eastAsia="MS Gothic" w:hAnsi="MS Gothic" w:cs="MS Gothic" w:hint="eastAsia"/>
        </w:rPr>
        <w:instrText>年</w:instrText>
      </w:r>
      <w:r w:rsidR="00F3236C">
        <w:rPr>
          <w:rFonts w:ascii="Microsoft JhengHei" w:eastAsia="Microsoft JhengHei" w:hAnsi="Microsoft JhengHei" w:cs="Microsoft JhengHei" w:hint="eastAsia"/>
        </w:rPr>
        <w:instrText>龄分布和性别比例；</w:instrText>
      </w:r>
      <w:r w:rsidR="00F3236C">
        <w:rPr>
          <w:rFonts w:ascii="Calibri" w:hAnsi="Calibri" w:cs="Calibri"/>
        </w:rPr>
        <w:instrText>④</w:instrText>
      </w:r>
      <w:r w:rsidR="00F3236C">
        <w:rPr>
          <w:rFonts w:ascii="MS Gothic" w:eastAsia="MS Gothic" w:hAnsi="MS Gothic" w:cs="MS Gothic" w:hint="eastAsia"/>
        </w:rPr>
        <w:instrText>疾病</w:instrText>
      </w:r>
      <w:r w:rsidR="00F3236C">
        <w:rPr>
          <w:rFonts w:ascii="Microsoft JhengHei" w:eastAsia="Microsoft JhengHei" w:hAnsi="Microsoft JhengHei" w:cs="Microsoft JhengHei" w:hint="eastAsia"/>
        </w:rPr>
        <w:instrText>传播的时空特点；</w:instrText>
      </w:r>
      <w:r w:rsidR="00F3236C">
        <w:rPr>
          <w:rFonts w:ascii="Calibri" w:hAnsi="Calibri" w:cs="Calibri"/>
        </w:rPr>
        <w:instrText>⑤</w:instrText>
      </w:r>
      <w:r w:rsidR="00F3236C">
        <w:rPr>
          <w:rFonts w:ascii="MS Gothic" w:eastAsia="MS Gothic" w:hAnsi="MS Gothic" w:cs="MS Gothic" w:hint="eastAsia"/>
        </w:rPr>
        <w:instrText>所有病例、湖北省以外病例和医</w:instrText>
      </w:r>
      <w:r w:rsidR="00F3236C">
        <w:rPr>
          <w:rFonts w:ascii="Microsoft JhengHei" w:eastAsia="Microsoft JhengHei" w:hAnsi="Microsoft JhengHei" w:cs="Microsoft JhengHei" w:hint="eastAsia"/>
        </w:rPr>
        <w:instrText>务人员病例的流行病学曲线。</w:instrText>
      </w:r>
      <w:r w:rsidR="00F3236C">
        <w:rPr>
          <w:rFonts w:ascii="Times New Roman" w:hAnsi="Times New Roman" w:cs="Times New Roman"/>
        </w:rPr>
        <w:instrText xml:space="preserve"> </w:instrText>
      </w:r>
      <w:r w:rsidR="00F3236C">
        <w:rPr>
          <w:rFonts w:ascii="Microsoft JhengHei" w:eastAsia="Microsoft JhengHei" w:hAnsi="Microsoft JhengHei" w:cs="Microsoft JhengHei" w:hint="eastAsia"/>
        </w:rPr>
        <w:instrText>结果：</w:instrText>
      </w:r>
      <w:r w:rsidR="00F3236C">
        <w:rPr>
          <w:rFonts w:ascii="Times New Roman" w:hAnsi="Times New Roman" w:cs="Times New Roman"/>
        </w:rPr>
        <w:instrText xml:space="preserve"> </w:instrText>
      </w:r>
      <w:r w:rsidR="00F3236C">
        <w:rPr>
          <w:rFonts w:ascii="MS Gothic" w:eastAsia="MS Gothic" w:hAnsi="MS Gothic" w:cs="MS Gothic" w:hint="eastAsia"/>
        </w:rPr>
        <w:instrText>中国内地共</w:instrText>
      </w:r>
      <w:r w:rsidR="00F3236C">
        <w:rPr>
          <w:rFonts w:ascii="Microsoft JhengHei" w:eastAsia="Microsoft JhengHei" w:hAnsi="Microsoft JhengHei" w:cs="Microsoft JhengHei" w:hint="eastAsia"/>
        </w:rPr>
        <w:instrText>报告</w:instrText>
      </w:r>
      <w:r w:rsidR="00F3236C">
        <w:rPr>
          <w:rFonts w:ascii="Times New Roman" w:hAnsi="Times New Roman" w:cs="Times New Roman"/>
        </w:rPr>
        <w:instrText>72 314</w:instrText>
      </w:r>
      <w:r w:rsidR="00F3236C">
        <w:rPr>
          <w:rFonts w:ascii="MS Gothic" w:eastAsia="MS Gothic" w:hAnsi="MS Gothic" w:cs="MS Gothic" w:hint="eastAsia"/>
        </w:rPr>
        <w:instrText>例病例，其中确</w:instrText>
      </w:r>
      <w:r w:rsidR="00F3236C">
        <w:rPr>
          <w:rFonts w:ascii="Microsoft JhengHei" w:eastAsia="Microsoft JhengHei" w:hAnsi="Microsoft JhengHei" w:cs="Microsoft JhengHei" w:hint="eastAsia"/>
        </w:rPr>
        <w:instrText>诊病例</w:instrText>
      </w:r>
      <w:r w:rsidR="00F3236C">
        <w:rPr>
          <w:rFonts w:ascii="Times New Roman" w:hAnsi="Times New Roman" w:cs="Times New Roman"/>
        </w:rPr>
        <w:instrText>44 672</w:instrText>
      </w:r>
      <w:r w:rsidR="00F3236C">
        <w:rPr>
          <w:rFonts w:ascii="MS Gothic" w:eastAsia="MS Gothic" w:hAnsi="MS Gothic" w:cs="MS Gothic" w:hint="eastAsia"/>
        </w:rPr>
        <w:instrText>例（</w:instrText>
      </w:r>
      <w:r w:rsidR="00F3236C">
        <w:rPr>
          <w:rFonts w:ascii="Times New Roman" w:hAnsi="Times New Roman" w:cs="Times New Roman"/>
        </w:rPr>
        <w:instrText>61.8%</w:instrText>
      </w:r>
      <w:r w:rsidR="00F3236C">
        <w:rPr>
          <w:rFonts w:ascii="MS Gothic" w:eastAsia="MS Gothic" w:hAnsi="MS Gothic" w:cs="MS Gothic" w:hint="eastAsia"/>
        </w:rPr>
        <w:instrText>），疑似病例</w:instrText>
      </w:r>
      <w:r w:rsidR="00F3236C">
        <w:rPr>
          <w:rFonts w:ascii="Times New Roman" w:hAnsi="Times New Roman" w:cs="Times New Roman"/>
        </w:rPr>
        <w:instrText>16 186</w:instrText>
      </w:r>
      <w:r w:rsidR="00F3236C">
        <w:rPr>
          <w:rFonts w:ascii="MS Gothic" w:eastAsia="MS Gothic" w:hAnsi="MS Gothic" w:cs="MS Gothic" w:hint="eastAsia"/>
        </w:rPr>
        <w:instrText>例（</w:instrText>
      </w:r>
      <w:r w:rsidR="00F3236C">
        <w:rPr>
          <w:rFonts w:ascii="Times New Roman" w:hAnsi="Times New Roman" w:cs="Times New Roman"/>
        </w:rPr>
        <w:instrText>22.4%</w:instrText>
      </w:r>
      <w:r w:rsidR="00F3236C">
        <w:rPr>
          <w:rFonts w:ascii="MS Gothic" w:eastAsia="MS Gothic" w:hAnsi="MS Gothic" w:cs="MS Gothic" w:hint="eastAsia"/>
        </w:rPr>
        <w:instrText>），</w:instrText>
      </w:r>
      <w:r w:rsidR="00F3236C">
        <w:rPr>
          <w:rFonts w:ascii="Microsoft JhengHei" w:eastAsia="Microsoft JhengHei" w:hAnsi="Microsoft JhengHei" w:cs="Microsoft JhengHei" w:hint="eastAsia"/>
        </w:rPr>
        <w:instrText>临床诊断病例</w:instrText>
      </w:r>
      <w:r w:rsidR="00F3236C">
        <w:rPr>
          <w:rFonts w:ascii="Times New Roman" w:hAnsi="Times New Roman" w:cs="Times New Roman"/>
        </w:rPr>
        <w:instrText>10 567</w:instrText>
      </w:r>
      <w:r w:rsidR="00F3236C">
        <w:rPr>
          <w:rFonts w:ascii="MS Gothic" w:eastAsia="MS Gothic" w:hAnsi="MS Gothic" w:cs="MS Gothic" w:hint="eastAsia"/>
        </w:rPr>
        <w:instrText>例（</w:instrText>
      </w:r>
      <w:r w:rsidR="00F3236C">
        <w:rPr>
          <w:rFonts w:ascii="Times New Roman" w:hAnsi="Times New Roman" w:cs="Times New Roman"/>
        </w:rPr>
        <w:instrText>14.6%</w:instrText>
      </w:r>
      <w:r w:rsidR="00F3236C">
        <w:rPr>
          <w:rFonts w:ascii="MS Gothic" w:eastAsia="MS Gothic" w:hAnsi="MS Gothic" w:cs="MS Gothic" w:hint="eastAsia"/>
        </w:rPr>
        <w:instrText>），无症状感染者</w:instrText>
      </w:r>
      <w:r w:rsidR="00F3236C">
        <w:rPr>
          <w:rFonts w:ascii="Times New Roman" w:hAnsi="Times New Roman" w:cs="Times New Roman"/>
        </w:rPr>
        <w:instrText>889</w:instrText>
      </w:r>
      <w:r w:rsidR="00F3236C">
        <w:rPr>
          <w:rFonts w:ascii="MS Gothic" w:eastAsia="MS Gothic" w:hAnsi="MS Gothic" w:cs="MS Gothic" w:hint="eastAsia"/>
        </w:rPr>
        <w:instrText>例（</w:instrText>
      </w:r>
      <w:r w:rsidR="00F3236C">
        <w:rPr>
          <w:rFonts w:ascii="Times New Roman" w:hAnsi="Times New Roman" w:cs="Times New Roman"/>
        </w:rPr>
        <w:instrText>1.2%</w:instrText>
      </w:r>
      <w:r w:rsidR="00F3236C">
        <w:rPr>
          <w:rFonts w:ascii="MS Gothic" w:eastAsia="MS Gothic" w:hAnsi="MS Gothic" w:cs="MS Gothic" w:hint="eastAsia"/>
        </w:rPr>
        <w:instrText>）。在确</w:instrText>
      </w:r>
      <w:r w:rsidR="00F3236C">
        <w:rPr>
          <w:rFonts w:ascii="Microsoft JhengHei" w:eastAsia="Microsoft JhengHei" w:hAnsi="Microsoft JhengHei" w:cs="Microsoft JhengHei" w:hint="eastAsia"/>
        </w:rPr>
        <w:instrText>诊病例中，大多数年龄在</w:instrText>
      </w:r>
      <w:r w:rsidR="00F3236C">
        <w:rPr>
          <w:rFonts w:ascii="Times New Roman" w:hAnsi="Times New Roman" w:cs="Times New Roman"/>
        </w:rPr>
        <w:instrText>30</w:instrText>
      </w:r>
      <w:r w:rsidR="00F3236C">
        <w:rPr>
          <w:rFonts w:ascii="MS Gothic" w:eastAsia="MS Gothic" w:hAnsi="MS Gothic" w:cs="MS Gothic" w:hint="eastAsia"/>
        </w:rPr>
        <w:instrText>～</w:instrText>
      </w:r>
      <w:r w:rsidR="00F3236C">
        <w:rPr>
          <w:rFonts w:ascii="Times New Roman" w:hAnsi="Times New Roman" w:cs="Times New Roman"/>
        </w:rPr>
        <w:instrText>79</w:instrText>
      </w:r>
      <w:r w:rsidR="00F3236C">
        <w:rPr>
          <w:rFonts w:ascii="Microsoft JhengHei" w:eastAsia="Microsoft JhengHei" w:hAnsi="Microsoft JhengHei" w:cs="Microsoft JhengHei" w:hint="eastAsia"/>
        </w:rPr>
        <w:instrText>岁（</w:instrText>
      </w:r>
      <w:r w:rsidR="00F3236C">
        <w:rPr>
          <w:rFonts w:ascii="Times New Roman" w:hAnsi="Times New Roman" w:cs="Times New Roman"/>
        </w:rPr>
        <w:instrText>86.6%</w:instrText>
      </w:r>
      <w:r w:rsidR="00F3236C">
        <w:rPr>
          <w:rFonts w:ascii="MS Gothic" w:eastAsia="MS Gothic" w:hAnsi="MS Gothic" w:cs="MS Gothic" w:hint="eastAsia"/>
        </w:rPr>
        <w:instrText>），湖北省（</w:instrText>
      </w:r>
      <w:r w:rsidR="00F3236C">
        <w:rPr>
          <w:rFonts w:ascii="Times New Roman" w:hAnsi="Times New Roman" w:cs="Times New Roman"/>
        </w:rPr>
        <w:instrText>74.7%</w:instrText>
      </w:r>
      <w:r w:rsidR="00F3236C">
        <w:rPr>
          <w:rFonts w:ascii="MS Gothic" w:eastAsia="MS Gothic" w:hAnsi="MS Gothic" w:cs="MS Gothic" w:hint="eastAsia"/>
        </w:rPr>
        <w:instrText>），</w:instrText>
      </w:r>
      <w:r w:rsidR="00F3236C">
        <w:rPr>
          <w:rFonts w:ascii="Microsoft JhengHei" w:eastAsia="Microsoft JhengHei" w:hAnsi="Microsoft JhengHei" w:cs="Microsoft JhengHei" w:hint="eastAsia"/>
        </w:rPr>
        <w:instrText>轻</w:instrText>
      </w:r>
      <w:r w:rsidR="00F3236C">
        <w:rPr>
          <w:rFonts w:ascii="Times New Roman" w:hAnsi="Times New Roman" w:cs="Times New Roman"/>
        </w:rPr>
        <w:instrText>/</w:instrText>
      </w:r>
      <w:r w:rsidR="00F3236C">
        <w:rPr>
          <w:rFonts w:ascii="MS Gothic" w:eastAsia="MS Gothic" w:hAnsi="MS Gothic" w:cs="MS Gothic" w:hint="eastAsia"/>
        </w:rPr>
        <w:instrText>中症病例</w:instrText>
      </w:r>
      <w:r w:rsidR="00F3236C">
        <w:rPr>
          <w:rFonts w:ascii="Microsoft JhengHei" w:eastAsia="Microsoft JhengHei" w:hAnsi="Microsoft JhengHei" w:cs="Microsoft JhengHei" w:hint="eastAsia"/>
        </w:rPr>
        <w:instrText>为主（</w:instrText>
      </w:r>
      <w:r w:rsidR="00F3236C">
        <w:rPr>
          <w:rFonts w:ascii="Times New Roman" w:hAnsi="Times New Roman" w:cs="Times New Roman"/>
        </w:rPr>
        <w:instrText>80.9%</w:instrText>
      </w:r>
      <w:r w:rsidR="00F3236C">
        <w:rPr>
          <w:rFonts w:ascii="MS Gothic" w:eastAsia="MS Gothic" w:hAnsi="MS Gothic" w:cs="MS Gothic" w:hint="eastAsia"/>
        </w:rPr>
        <w:instrText>）。确</w:instrText>
      </w:r>
      <w:r w:rsidR="00F3236C">
        <w:rPr>
          <w:rFonts w:ascii="Microsoft JhengHei" w:eastAsia="Microsoft JhengHei" w:hAnsi="Microsoft JhengHei" w:cs="Microsoft JhengHei" w:hint="eastAsia"/>
        </w:rPr>
        <w:instrText>诊病例中，死亡</w:instrText>
      </w:r>
      <w:r w:rsidR="00F3236C">
        <w:rPr>
          <w:rFonts w:ascii="Times New Roman" w:hAnsi="Times New Roman" w:cs="Times New Roman"/>
        </w:rPr>
        <w:instrText>1 023</w:instrText>
      </w:r>
      <w:r w:rsidR="00F3236C">
        <w:rPr>
          <w:rFonts w:ascii="MS Gothic" w:eastAsia="MS Gothic" w:hAnsi="MS Gothic" w:cs="MS Gothic" w:hint="eastAsia"/>
        </w:rPr>
        <w:instrText>例，粗病死率</w:instrText>
      </w:r>
      <w:r w:rsidR="00F3236C">
        <w:rPr>
          <w:rFonts w:ascii="Microsoft JhengHei" w:eastAsia="Microsoft JhengHei" w:hAnsi="Microsoft JhengHei" w:cs="Microsoft JhengHei" w:hint="eastAsia"/>
        </w:rPr>
        <w:instrText>为</w:instrText>
      </w:r>
      <w:r w:rsidR="00F3236C">
        <w:rPr>
          <w:rFonts w:ascii="Times New Roman" w:hAnsi="Times New Roman" w:cs="Times New Roman"/>
        </w:rPr>
        <w:instrText>2.3%</w:instrText>
      </w:r>
      <w:r w:rsidR="00F3236C">
        <w:rPr>
          <w:rFonts w:ascii="MS Gothic" w:eastAsia="MS Gothic" w:hAnsi="MS Gothic" w:cs="MS Gothic" w:hint="eastAsia"/>
        </w:rPr>
        <w:instrText>。个案</w:instrText>
      </w:r>
      <w:r w:rsidR="00F3236C">
        <w:rPr>
          <w:rFonts w:ascii="Microsoft JhengHei" w:eastAsia="Microsoft JhengHei" w:hAnsi="Microsoft JhengHei" w:cs="Microsoft JhengHei" w:hint="eastAsia"/>
        </w:rPr>
        <w:instrText>调查结果提示，疫情在</w:instrText>
      </w:r>
      <w:r w:rsidR="00F3236C">
        <w:rPr>
          <w:rFonts w:ascii="Times New Roman" w:hAnsi="Times New Roman" w:cs="Times New Roman"/>
        </w:rPr>
        <w:instrText>2019</w:instrText>
      </w:r>
      <w:r w:rsidR="00F3236C">
        <w:rPr>
          <w:rFonts w:ascii="MS Gothic" w:eastAsia="MS Gothic" w:hAnsi="MS Gothic" w:cs="MS Gothic" w:hint="eastAsia"/>
        </w:rPr>
        <w:instrText>年</w:instrText>
      </w:r>
      <w:r w:rsidR="00F3236C">
        <w:rPr>
          <w:rFonts w:ascii="Times New Roman" w:hAnsi="Times New Roman" w:cs="Times New Roman"/>
        </w:rPr>
        <w:instrText>12</w:instrText>
      </w:r>
      <w:r w:rsidR="00F3236C">
        <w:rPr>
          <w:rFonts w:ascii="MS Gothic" w:eastAsia="MS Gothic" w:hAnsi="MS Gothic" w:cs="MS Gothic" w:hint="eastAsia"/>
        </w:rPr>
        <w:instrText>月从湖北向外</w:instrText>
      </w:r>
      <w:r w:rsidR="00F3236C">
        <w:rPr>
          <w:rFonts w:ascii="Microsoft JhengHei" w:eastAsia="Microsoft JhengHei" w:hAnsi="Microsoft JhengHei" w:cs="Microsoft JhengHei" w:hint="eastAsia"/>
        </w:rPr>
        <w:instrText>传播，截至</w:instrText>
      </w:r>
      <w:r w:rsidR="00F3236C">
        <w:rPr>
          <w:rFonts w:ascii="Times New Roman" w:hAnsi="Times New Roman" w:cs="Times New Roman"/>
        </w:rPr>
        <w:instrText>2020</w:instrText>
      </w:r>
      <w:r w:rsidR="00F3236C">
        <w:rPr>
          <w:rFonts w:ascii="MS Gothic" w:eastAsia="MS Gothic" w:hAnsi="MS Gothic" w:cs="MS Gothic" w:hint="eastAsia"/>
        </w:rPr>
        <w:instrText>年</w:instrText>
      </w:r>
      <w:r w:rsidR="00F3236C">
        <w:rPr>
          <w:rFonts w:ascii="Times New Roman" w:hAnsi="Times New Roman" w:cs="Times New Roman"/>
        </w:rPr>
        <w:instrText>2</w:instrText>
      </w:r>
      <w:r w:rsidR="00F3236C">
        <w:rPr>
          <w:rFonts w:ascii="MS Gothic" w:eastAsia="MS Gothic" w:hAnsi="MS Gothic" w:cs="MS Gothic" w:hint="eastAsia"/>
        </w:rPr>
        <w:instrText>月</w:instrText>
      </w:r>
      <w:r w:rsidR="00F3236C">
        <w:rPr>
          <w:rFonts w:ascii="Times New Roman" w:hAnsi="Times New Roman" w:cs="Times New Roman"/>
        </w:rPr>
        <w:instrText>11</w:instrText>
      </w:r>
      <w:r w:rsidR="00F3236C">
        <w:rPr>
          <w:rFonts w:ascii="MS Gothic" w:eastAsia="MS Gothic" w:hAnsi="MS Gothic" w:cs="MS Gothic" w:hint="eastAsia"/>
        </w:rPr>
        <w:instrText>日，全国</w:instrText>
      </w:r>
      <w:r w:rsidR="00F3236C">
        <w:rPr>
          <w:rFonts w:ascii="Times New Roman" w:hAnsi="Times New Roman" w:cs="Times New Roman"/>
        </w:rPr>
        <w:instrText>31</w:instrText>
      </w:r>
      <w:r w:rsidR="00F3236C">
        <w:rPr>
          <w:rFonts w:ascii="MS Gothic" w:eastAsia="MS Gothic" w:hAnsi="MS Gothic" w:cs="MS Gothic" w:hint="eastAsia"/>
        </w:rPr>
        <w:instrText>个省的</w:instrText>
      </w:r>
      <w:r w:rsidR="00F3236C">
        <w:rPr>
          <w:rFonts w:ascii="Times New Roman" w:hAnsi="Times New Roman" w:cs="Times New Roman"/>
        </w:rPr>
        <w:instrText>1 386</w:instrText>
      </w:r>
      <w:r w:rsidR="00F3236C">
        <w:rPr>
          <w:rFonts w:ascii="MS Gothic" w:eastAsia="MS Gothic" w:hAnsi="MS Gothic" w:cs="MS Gothic" w:hint="eastAsia"/>
        </w:rPr>
        <w:instrText>个</w:instrText>
      </w:r>
      <w:r w:rsidR="00F3236C">
        <w:rPr>
          <w:rFonts w:ascii="Microsoft JhengHei" w:eastAsia="Microsoft JhengHei" w:hAnsi="Microsoft JhengHei" w:cs="Microsoft JhengHei" w:hint="eastAsia"/>
        </w:rPr>
        <w:instrText>县区受到了影响。流行曲线显示在</w:instrText>
      </w:r>
      <w:r w:rsidR="00F3236C">
        <w:rPr>
          <w:rFonts w:ascii="Times New Roman" w:hAnsi="Times New Roman" w:cs="Times New Roman"/>
        </w:rPr>
        <w:instrText>1</w:instrText>
      </w:r>
      <w:r w:rsidR="00F3236C">
        <w:rPr>
          <w:rFonts w:ascii="MS Gothic" w:eastAsia="MS Gothic" w:hAnsi="MS Gothic" w:cs="MS Gothic" w:hint="eastAsia"/>
        </w:rPr>
        <w:instrText>月</w:instrText>
      </w:r>
      <w:r w:rsidR="00F3236C">
        <w:rPr>
          <w:rFonts w:ascii="Times New Roman" w:hAnsi="Times New Roman" w:cs="Times New Roman"/>
        </w:rPr>
        <w:instrText>23</w:instrText>
      </w:r>
      <w:r w:rsidR="00F3236C">
        <w:rPr>
          <w:rFonts w:ascii="MS Gothic" w:eastAsia="MS Gothic" w:hAnsi="MS Gothic" w:cs="MS Gothic" w:hint="eastAsia"/>
        </w:rPr>
        <w:instrText>－</w:instrText>
      </w:r>
      <w:r w:rsidR="00F3236C">
        <w:rPr>
          <w:rFonts w:ascii="Times New Roman" w:hAnsi="Times New Roman" w:cs="Times New Roman"/>
        </w:rPr>
        <w:instrText>26</w:instrText>
      </w:r>
      <w:r w:rsidR="00F3236C">
        <w:rPr>
          <w:rFonts w:ascii="MS Gothic" w:eastAsia="MS Gothic" w:hAnsi="MS Gothic" w:cs="MS Gothic" w:hint="eastAsia"/>
        </w:rPr>
        <w:instrText>日达到峰</w:instrText>
      </w:r>
      <w:r w:rsidR="00F3236C">
        <w:rPr>
          <w:rFonts w:ascii="Microsoft JhengHei" w:eastAsia="Microsoft JhengHei" w:hAnsi="Microsoft JhengHei" w:cs="Microsoft JhengHei" w:hint="eastAsia"/>
        </w:rPr>
        <w:instrText>值，并且观察到发病数下降趋势。截至</w:instrText>
      </w:r>
      <w:r w:rsidR="00F3236C">
        <w:rPr>
          <w:rFonts w:ascii="Times New Roman" w:hAnsi="Times New Roman" w:cs="Times New Roman"/>
        </w:rPr>
        <w:instrText>2</w:instrText>
      </w:r>
      <w:r w:rsidR="00F3236C">
        <w:rPr>
          <w:rFonts w:ascii="MS Gothic" w:eastAsia="MS Gothic" w:hAnsi="MS Gothic" w:cs="MS Gothic" w:hint="eastAsia"/>
        </w:rPr>
        <w:instrText>月</w:instrText>
      </w:r>
      <w:r w:rsidR="00F3236C">
        <w:rPr>
          <w:rFonts w:ascii="Times New Roman" w:hAnsi="Times New Roman" w:cs="Times New Roman"/>
        </w:rPr>
        <w:instrText>11</w:instrText>
      </w:r>
      <w:r w:rsidR="00F3236C">
        <w:rPr>
          <w:rFonts w:ascii="MS Gothic" w:eastAsia="MS Gothic" w:hAnsi="MS Gothic" w:cs="MS Gothic" w:hint="eastAsia"/>
        </w:rPr>
        <w:instrText>日，共有</w:instrText>
      </w:r>
      <w:r w:rsidR="00F3236C">
        <w:rPr>
          <w:rFonts w:ascii="Times New Roman" w:hAnsi="Times New Roman" w:cs="Times New Roman"/>
        </w:rPr>
        <w:instrText>1 716</w:instrText>
      </w:r>
      <w:r w:rsidR="00F3236C">
        <w:rPr>
          <w:rFonts w:ascii="MS Gothic" w:eastAsia="MS Gothic" w:hAnsi="MS Gothic" w:cs="MS Gothic" w:hint="eastAsia"/>
        </w:rPr>
        <w:instrText>名医</w:instrText>
      </w:r>
      <w:r w:rsidR="00F3236C">
        <w:rPr>
          <w:rFonts w:ascii="Microsoft JhengHei" w:eastAsia="Microsoft JhengHei" w:hAnsi="Microsoft JhengHei" w:cs="Microsoft JhengHei" w:hint="eastAsia"/>
        </w:rPr>
        <w:instrText>务工作者感染，其中</w:instrText>
      </w:r>
      <w:r w:rsidR="00F3236C">
        <w:rPr>
          <w:rFonts w:ascii="Times New Roman" w:hAnsi="Times New Roman" w:cs="Times New Roman"/>
        </w:rPr>
        <w:instrText>5</w:instrText>
      </w:r>
      <w:r w:rsidR="00F3236C">
        <w:rPr>
          <w:rFonts w:ascii="MS Gothic" w:eastAsia="MS Gothic" w:hAnsi="MS Gothic" w:cs="MS Gothic" w:hint="eastAsia"/>
        </w:rPr>
        <w:instrText>人死亡，粗病死率</w:instrText>
      </w:r>
      <w:r w:rsidR="00F3236C">
        <w:rPr>
          <w:rFonts w:ascii="Microsoft JhengHei" w:eastAsia="Microsoft JhengHei" w:hAnsi="Microsoft JhengHei" w:cs="Microsoft JhengHei" w:hint="eastAsia"/>
        </w:rPr>
        <w:instrText>为</w:instrText>
      </w:r>
      <w:r w:rsidR="00F3236C">
        <w:rPr>
          <w:rFonts w:ascii="Times New Roman" w:hAnsi="Times New Roman" w:cs="Times New Roman"/>
        </w:rPr>
        <w:instrText>0.3%</w:instrText>
      </w:r>
      <w:r w:rsidR="00F3236C">
        <w:rPr>
          <w:rFonts w:ascii="MS Gothic" w:eastAsia="MS Gothic" w:hAnsi="MS Gothic" w:cs="MS Gothic" w:hint="eastAsia"/>
        </w:rPr>
        <w:instrText>。</w:instrText>
      </w:r>
      <w:r w:rsidR="00F3236C">
        <w:rPr>
          <w:rFonts w:ascii="Times New Roman" w:hAnsi="Times New Roman" w:cs="Times New Roman"/>
        </w:rPr>
        <w:instrText xml:space="preserve"> </w:instrText>
      </w:r>
      <w:r w:rsidR="00F3236C">
        <w:rPr>
          <w:rFonts w:ascii="Microsoft JhengHei" w:eastAsia="Microsoft JhengHei" w:hAnsi="Microsoft JhengHei" w:cs="Microsoft JhengHei" w:hint="eastAsia"/>
        </w:rPr>
        <w:instrText>结论：</w:instrText>
      </w:r>
      <w:r w:rsidR="00F3236C">
        <w:rPr>
          <w:rFonts w:ascii="Times New Roman" w:hAnsi="Times New Roman" w:cs="Times New Roman"/>
        </w:rPr>
        <w:instrText xml:space="preserve"> </w:instrText>
      </w:r>
      <w:r w:rsidR="00F3236C">
        <w:rPr>
          <w:rFonts w:ascii="MS Gothic" w:eastAsia="MS Gothic" w:hAnsi="MS Gothic" w:cs="MS Gothic" w:hint="eastAsia"/>
        </w:rPr>
        <w:instrText>新型冠状病毒肺炎</w:instrText>
      </w:r>
      <w:r w:rsidR="00F3236C">
        <w:rPr>
          <w:rFonts w:ascii="Microsoft JhengHei" w:eastAsia="Microsoft JhengHei" w:hAnsi="Microsoft JhengHei" w:cs="Microsoft JhengHei" w:hint="eastAsia"/>
        </w:rPr>
        <w:instrText>传播流行迅速，从首次报告病例日后</w:instrText>
      </w:r>
      <w:r w:rsidR="00F3236C">
        <w:rPr>
          <w:rFonts w:ascii="Times New Roman" w:hAnsi="Times New Roman" w:cs="Times New Roman"/>
        </w:rPr>
        <w:instrText>30 d</w:instrText>
      </w:r>
      <w:r w:rsidR="00F3236C">
        <w:rPr>
          <w:rFonts w:ascii="MS Gothic" w:eastAsia="MS Gothic" w:hAnsi="MS Gothic" w:cs="MS Gothic" w:hint="eastAsia"/>
        </w:rPr>
        <w:instrText>蔓延至</w:instrText>
      </w:r>
      <w:r w:rsidR="00F3236C">
        <w:rPr>
          <w:rFonts w:ascii="Times New Roman" w:hAnsi="Times New Roman" w:cs="Times New Roman"/>
        </w:rPr>
        <w:instrText>31</w:instrText>
      </w:r>
      <w:r w:rsidR="00F3236C">
        <w:rPr>
          <w:rFonts w:ascii="MS Gothic" w:eastAsia="MS Gothic" w:hAnsi="MS Gothic" w:cs="MS Gothic" w:hint="eastAsia"/>
        </w:rPr>
        <w:instrText>个省（区</w:instrText>
      </w:r>
      <w:r w:rsidR="00F3236C">
        <w:rPr>
          <w:rFonts w:ascii="Times New Roman" w:hAnsi="Times New Roman" w:cs="Times New Roman"/>
        </w:rPr>
        <w:instrText>/</w:instrText>
      </w:r>
      <w:r w:rsidR="00F3236C">
        <w:rPr>
          <w:rFonts w:ascii="MS Gothic" w:eastAsia="MS Gothic" w:hAnsi="MS Gothic" w:cs="MS Gothic" w:hint="eastAsia"/>
        </w:rPr>
        <w:instrText>市），疫情在</w:instrText>
      </w:r>
      <w:r w:rsidR="00F3236C">
        <w:rPr>
          <w:rFonts w:ascii="Times New Roman" w:hAnsi="Times New Roman" w:cs="Times New Roman"/>
        </w:rPr>
        <w:instrText>1</w:instrText>
      </w:r>
      <w:r w:rsidR="00F3236C">
        <w:rPr>
          <w:rFonts w:ascii="MS Gothic" w:eastAsia="MS Gothic" w:hAnsi="MS Gothic" w:cs="MS Gothic" w:hint="eastAsia"/>
        </w:rPr>
        <w:instrText>月</w:instrText>
      </w:r>
      <w:r w:rsidR="00F3236C">
        <w:rPr>
          <w:rFonts w:ascii="Times New Roman" w:hAnsi="Times New Roman" w:cs="Times New Roman"/>
        </w:rPr>
        <w:instrText>24</w:instrText>
      </w:r>
      <w:r w:rsidR="00F3236C">
        <w:rPr>
          <w:rFonts w:ascii="MS Gothic" w:eastAsia="MS Gothic" w:hAnsi="MS Gothic" w:cs="MS Gothic" w:hint="eastAsia"/>
        </w:rPr>
        <w:instrText>－</w:instrText>
      </w:r>
      <w:r w:rsidR="00F3236C">
        <w:rPr>
          <w:rFonts w:ascii="Times New Roman" w:hAnsi="Times New Roman" w:cs="Times New Roman"/>
        </w:rPr>
        <w:instrText>26</w:instrText>
      </w:r>
      <w:r w:rsidR="00F3236C">
        <w:rPr>
          <w:rFonts w:ascii="MS Gothic" w:eastAsia="MS Gothic" w:hAnsi="MS Gothic" w:cs="MS Gothic" w:hint="eastAsia"/>
        </w:rPr>
        <w:instrText>日达到首个流行峰，</w:instrText>
      </w:r>
      <w:r w:rsidR="00F3236C">
        <w:rPr>
          <w:rFonts w:ascii="Times New Roman" w:hAnsi="Times New Roman" w:cs="Times New Roman"/>
        </w:rPr>
        <w:instrText>2</w:instrText>
      </w:r>
      <w:r w:rsidR="00F3236C">
        <w:rPr>
          <w:rFonts w:ascii="MS Gothic" w:eastAsia="MS Gothic" w:hAnsi="MS Gothic" w:cs="MS Gothic" w:hint="eastAsia"/>
        </w:rPr>
        <w:instrText>月</w:instrText>
      </w:r>
      <w:r w:rsidR="00F3236C">
        <w:rPr>
          <w:rFonts w:ascii="Times New Roman" w:hAnsi="Times New Roman" w:cs="Times New Roman"/>
        </w:rPr>
        <w:instrText>1</w:instrText>
      </w:r>
      <w:r w:rsidR="00F3236C">
        <w:rPr>
          <w:rFonts w:ascii="MS Gothic" w:eastAsia="MS Gothic" w:hAnsi="MS Gothic" w:cs="MS Gothic" w:hint="eastAsia"/>
        </w:rPr>
        <w:instrText>日出</w:instrText>
      </w:r>
      <w:r w:rsidR="00F3236C">
        <w:rPr>
          <w:rFonts w:ascii="Microsoft JhengHei" w:eastAsia="Microsoft JhengHei" w:hAnsi="Microsoft JhengHei" w:cs="Microsoft JhengHei" w:hint="eastAsia"/>
        </w:rPr>
        <w:instrText>现单日发病异常高值，而后逐渐下降。随着人们返回工作岗位，需积极应对可能出现的疫情反弹。</w:instrText>
      </w:r>
      <w:r w:rsidR="00F3236C">
        <w:rPr>
          <w:rFonts w:ascii="Times New Roman" w:hAnsi="Times New Roman" w:cs="Times New Roman"/>
        </w:rPr>
        <w:instrText>.","author":[{"dropping-particle":"","family":"Epidemiology Working Group for NCIP Epidemic Response Chinese Center for Disease Control and Prevention","given":"","non-dropping-particle":"","parse-names":false,"suffix":""}],"container-title":"Zhonghua Liu Xing Bing Xue Za Zhi","id":"ITEM-3","issue":"2","issued":{"date-parts":[["2020","2"]]},"page":"145-151","title":"The epidemiological characteristics of an outbreak of 2019 novel coronavirus diseases (COVID-19) in China","type":"article-journal","volume":"41"},"uris":["http://www.mendeley.com/documents/?uuid=b85a522e-9f1a-43d6-994f-98e947faddd9"]},{"id":"ITEM-4","itemData":{"DOI":"10.1016/j.jinf.2020.03.041","ISSN":"01634453","author":[{"dropping-particle":"","family":"Fu","given":"Leiwen","non-dropping-particle":"","parse-names":false,"suffix":""},{"dropping-particle":"","family":"Wang","given":"Bingyi","non-dropping-particle":"","parse-names":false,"suffix":""},{"dropping-particle":"","family":"Yuan","given":"Tanwei","non-dropping-particle":"","parse-names":false,"suffix":""},{"dropping-particle":"","family":"Chen","given":"Xiaoting","non-dropping-particle":"","parse-names":false,"suffix":""},{"dropping-particle":"","family":"Ao","given":"Yunlong","non-dropping-particle":"","parse-names":false,"suffix":""},{"dropping-particle":"","family":"Fitzpatrick","given":"Thomas","non-dropping-particle":"","parse-names":false,"suffix":""},{"dropping-particle":"","family":"Li","given":"Peiyang","non-dropping-particle":"","parse-names":false,"suffix":""},{"dropping-particle":"","family":"Zhou","given":"Yiguo","non-dropping-particle":"","parse-names":false,"suffix":""},{"dropping-particle":"","family":"Lin","given":"Yi-fan","non-dropping-particle":"","parse-names":false,"suffix":""},{"dropping-particle":"","family":"Duan","given":"Qibin","non-dropping-particle":"","parse-names":false,"suffix":""},{"dropping-particle":"","family":"Luo","given":"Ganfeng","non-dropping-particle":"","parse-names":false,"suffix":""},{"dropping-particle":"","family":"Fan","given":"Song","non-dropping-particle":"","parse-names":false,"suffix":""},{"dropping-particle":"","family":"Lu","given":"Yong","non-dropping-particle":"","parse-names":false,"suffix":""},{"dropping-particle":"","family":"Feng","given":"Anping","non-dropping-particle":"","parse-names":false,"suffix":""},{"dropping-particle":"","family":"Zhan","given":"Yuewei","non-dropping-particle":"","parse-names":false,"suffix":""},{"dropping-particle":"","family":"Liang","given":"Bowen","non-dropping-particle":"","parse-names":false,"suffix":""},{"dropping-particle":"","family":"Cai","given":"Weiping","non-dropping-particle":"","parse-names":false,"suffix":""},{"dropping-particle":"","family":"Zhang","given":"Lin","non-dropping-particle":"","parse-names":false,"suffix":""},{"dropping-particle":"","family":"Du","given":"Xiangjun","non-dropping-particle":"","parse-names":false,"suffix":""},{"dropping-particle":"","family":"Li","given":"Linghua","non-dropping-particle":"","parse-names":false,"suffix":""},{"dropping-particle":"","family":"Shu","given":"Yuelong","non-dropping-particle":"","parse-names":false,"suffix":""},{"dropping-particle":"","family":"Zou","given":"Huachun","non-dropping-particle":"","parse-names":false,"suffix":""}],"container-title":"Journal of Infection","id":"ITEM-4","issue":"6","issued":{"date-parts":[["2020","6"]]},"page":"656-665","title":"Clinical characteristics of coronavirus disease 2019 (COVID-19) in China: A systematic review and meta-analysis","type":"article-journal","volume":"80"},"uris":["http://www.mendeley.com/documents/?uuid=b282d5bd-a68e-47d3-970b-90a2c2c38e65"]}],"mendeley":{"formattedCitation":"&lt;sup&gt;2–5&lt;/sup&gt;","plainTextFormattedCitation":"2–5","previouslyFormattedCitation":"&lt;sup&gt;2–5&lt;/sup&gt;"},"properties":{"noteIndex":0},"schema":"https://github.com/citation-style-language/schema/raw/master/csl-citation.json"}</w:instrText>
      </w:r>
      <w:r w:rsidR="005B3A56">
        <w:rPr>
          <w:rFonts w:ascii="Times New Roman" w:hAnsi="Times New Roman" w:cs="Times New Roman"/>
        </w:rPr>
        <w:fldChar w:fldCharType="separate"/>
      </w:r>
      <w:r w:rsidR="005B3A56" w:rsidRPr="005B3A56">
        <w:rPr>
          <w:rFonts w:ascii="Times New Roman" w:hAnsi="Times New Roman" w:cs="Times New Roman"/>
          <w:noProof/>
          <w:vertAlign w:val="superscript"/>
        </w:rPr>
        <w:t>2–5</w:t>
      </w:r>
      <w:r w:rsidR="005B3A56">
        <w:rPr>
          <w:rFonts w:ascii="Times New Roman" w:hAnsi="Times New Roman" w:cs="Times New Roman"/>
        </w:rPr>
        <w:fldChar w:fldCharType="end"/>
      </w:r>
      <w:r w:rsidR="005304F9" w:rsidRPr="00DD5949">
        <w:rPr>
          <w:rFonts w:ascii="Times New Roman" w:hAnsi="Times New Roman" w:cs="Times New Roman"/>
        </w:rPr>
        <w:t>.</w:t>
      </w:r>
      <w:r w:rsidR="003379D2" w:rsidRPr="00DD5949">
        <w:rPr>
          <w:rFonts w:ascii="Times New Roman" w:hAnsi="Times New Roman" w:cs="Times New Roman"/>
        </w:rPr>
        <w:t xml:space="preserve"> </w:t>
      </w:r>
      <w:r w:rsidR="009E6EB7" w:rsidRPr="00DD5949">
        <w:rPr>
          <w:rFonts w:ascii="Times New Roman" w:hAnsi="Times New Roman" w:cs="Times New Roman"/>
        </w:rPr>
        <w:t>The global cumulative reported case fatality rate (</w:t>
      </w:r>
      <w:proofErr w:type="spellStart"/>
      <w:r w:rsidR="009E6EB7" w:rsidRPr="00DD5949">
        <w:rPr>
          <w:rFonts w:ascii="Times New Roman" w:hAnsi="Times New Roman" w:cs="Times New Roman"/>
        </w:rPr>
        <w:t>rCFR</w:t>
      </w:r>
      <w:proofErr w:type="spellEnd"/>
      <w:r w:rsidR="009E6EB7" w:rsidRPr="00DD5949">
        <w:rPr>
          <w:rFonts w:ascii="Times New Roman" w:hAnsi="Times New Roman" w:cs="Times New Roman"/>
        </w:rPr>
        <w:t>) of COVID-19 has increased up until the 17</w:t>
      </w:r>
      <w:r w:rsidR="009E6EB7" w:rsidRPr="00DD5949">
        <w:rPr>
          <w:rFonts w:ascii="Times New Roman" w:hAnsi="Times New Roman" w:cs="Times New Roman"/>
          <w:vertAlign w:val="superscript"/>
        </w:rPr>
        <w:t>th</w:t>
      </w:r>
      <w:r w:rsidR="009E6EB7" w:rsidRPr="00DD5949">
        <w:rPr>
          <w:rFonts w:ascii="Times New Roman" w:hAnsi="Times New Roman" w:cs="Times New Roman"/>
        </w:rPr>
        <w:t xml:space="preserve"> epidemiological week (April 22–28, 2020) of detection of SARS-CoV-2 in Wuhan China</w:t>
      </w:r>
      <w:r w:rsidR="006E6F08" w:rsidRPr="00DD5949">
        <w:rPr>
          <w:rFonts w:ascii="Times New Roman" w:hAnsi="Times New Roman" w:cs="Times New Roman"/>
        </w:rPr>
        <w:t xml:space="preserve"> at 7.2</w:t>
      </w:r>
      <w:r w:rsidR="009E6EB7" w:rsidRPr="00DD5949">
        <w:rPr>
          <w:rFonts w:ascii="Times New Roman" w:hAnsi="Times New Roman" w:cs="Times New Roman"/>
        </w:rPr>
        <w:t xml:space="preserve">, and then started to decline steadily up until </w:t>
      </w:r>
      <w:r w:rsidR="006E6F08" w:rsidRPr="00DD5949">
        <w:rPr>
          <w:rFonts w:ascii="Times New Roman" w:hAnsi="Times New Roman" w:cs="Times New Roman"/>
        </w:rPr>
        <w:t>31 December 2021 at 2.2</w:t>
      </w:r>
      <w:r w:rsidR="00DD5949">
        <w:rPr>
          <w:rFonts w:ascii="Times New Roman" w:hAnsi="Times New Roman" w:cs="Times New Roman"/>
        </w:rPr>
        <w:t xml:space="preserve"> </w:t>
      </w:r>
      <w:r w:rsidR="00DD5949">
        <w:rPr>
          <w:rFonts w:ascii="Times New Roman" w:hAnsi="Times New Roman" w:cs="Times New Roman"/>
        </w:rPr>
        <w:fldChar w:fldCharType="begin" w:fldLock="1"/>
      </w:r>
      <w:r w:rsidR="005B3A56">
        <w:rPr>
          <w:rFonts w:ascii="Times New Roman" w:hAnsi="Times New Roman" w:cs="Times New Roman"/>
        </w:rPr>
        <w:instrText>ADDIN CSL_CITATION {"citationItems":[{"id":"ITEM-1","itemData":{"DOI":"10.4269/ajtmh.20-1496","ISSN":"1476-1645","PMID":"33882025","abstract":"The objective of this study was to evaluate the trend of reported case fatality rate (rCFR) of COVID-19 over time, using globally reported COVID-19 cases and mortality data. We collected daily COVID-19 diagnoses and mortality data from the WHO's daily situation reports dated January 1 to December 31, 2020. We performed three time-series models [simple exponential smoothing, auto-regressive integrated moving average, and automatic forecasting time-series (Prophet)] to identify the global trend of rCFR for COVID-19. We used beta regression models to investigate the association between the rCFR and potential predictors of each country and reported incidence rate ratios (IRRs) of each variable. The weekly global cumulative COVID-19 rCFR reached a peak at 7.23% during the 17th week (April 22-28, 2020). We found a positive and increasing trend for global daily rCFR values of COVID-19 until the 17th week (pre-peak period) and then a strong declining trend up until the 53rd week (post-peak period) toward 2.2% (December 29-31, 2020). In pre-peak of rCFR, the percentage of people aged 65 and above and the prevalence of obesity were significantly associated with the COVID-19 rCFR. The declining trend of global COVID-19 rCFR was not merely because of increased COVID-19 testing, because COVID-19 tests per 1,000 population had poor predictive value. Decreasing rCFR could be explained by an increased rate of infection in younger people or by the improvement of health care management, shielding from infection, and/or repurposing of several drugs that had shown a beneficial effect on reducing fatality because of COVID-19.","author":[{"dropping-particle":"","family":"Hasan","given":"Mohammad Nayeem","non-dropping-particle":"","parse-names":false,"suffix":""},{"dropping-particle":"","family":"Haider","given":"Najmul","non-dropping-particle":"","parse-names":false,"suffix":""},{"dropping-particle":"","family":"Stigler","given":"Florian L.","non-dropping-particle":"","parse-names":false,"suffix":""},{"dropping-particle":"","family":"Khan","given":"Rumi Ahmed","non-dropping-particle":"","parse-names":false,"suffix":""},{"dropping-particle":"","family":"McCoy","given":"David","non-dropping-particle":"","parse-names":false,"suffix":""},{"dropping-particle":"","family":"Zumla","given":"Alimuddin","non-dropping-particle":"","parse-names":false,"suffix":""},{"dropping-particle":"","family":"Kock","given":"Richard A.","non-dropping-particle":"","parse-names":false,"suffix":""},{"dropping-particle":"","family":"Uddin","given":"Md Jamal","non-dropping-particle":"","parse-names":false,"suffix":""}],"container-title":"The American journal of tropical medicine and hygiene","id":"ITEM-1","issue":"6","issued":{"date-parts":[["2021","4","21"]]},"page":"2176-2184","title":"The Global Case-Fatality Rate of COVID-19 Has Been Declining Since May 2020.","type":"article-journal","volume":"104"},"uris":["http://www.mendeley.com/documents/?uuid=2398d37f-d2e3-41d2-a4db-2640d59b8c03"]}],"mendeley":{"formattedCitation":"&lt;sup&gt;6&lt;/sup&gt;","plainTextFormattedCitation":"6","previouslyFormattedCitation":"&lt;sup&gt;6&lt;/sup&gt;"},"properties":{"noteIndex":0},"schema":"https://github.com/citation-style-language/schema/raw/master/csl-citation.json"}</w:instrText>
      </w:r>
      <w:r w:rsidR="00DD5949">
        <w:rPr>
          <w:rFonts w:ascii="Times New Roman" w:hAnsi="Times New Roman" w:cs="Times New Roman"/>
        </w:rPr>
        <w:fldChar w:fldCharType="separate"/>
      </w:r>
      <w:r w:rsidR="005B3A56" w:rsidRPr="005B3A56">
        <w:rPr>
          <w:rFonts w:ascii="Times New Roman" w:hAnsi="Times New Roman" w:cs="Times New Roman"/>
          <w:noProof/>
          <w:vertAlign w:val="superscript"/>
        </w:rPr>
        <w:t>6</w:t>
      </w:r>
      <w:r w:rsidR="00DD5949">
        <w:rPr>
          <w:rFonts w:ascii="Times New Roman" w:hAnsi="Times New Roman" w:cs="Times New Roman"/>
        </w:rPr>
        <w:fldChar w:fldCharType="end"/>
      </w:r>
      <w:r w:rsidR="006E6F08" w:rsidRPr="00DD5949">
        <w:rPr>
          <w:rFonts w:ascii="Times New Roman" w:hAnsi="Times New Roman" w:cs="Times New Roman"/>
        </w:rPr>
        <w:t>.</w:t>
      </w:r>
      <w:r w:rsidR="00DD5949">
        <w:rPr>
          <w:rFonts w:ascii="Times New Roman" w:hAnsi="Times New Roman" w:cs="Times New Roman"/>
        </w:rPr>
        <w:t xml:space="preserve"> </w:t>
      </w:r>
      <w:r w:rsidR="002F3B75">
        <w:rPr>
          <w:rFonts w:ascii="Times New Roman" w:hAnsi="Times New Roman" w:cs="Times New Roman"/>
        </w:rPr>
        <w:t xml:space="preserve">The decreasing rate of CFR has been explained by an increased rate infection in the younger population or by the improvement of </w:t>
      </w:r>
      <w:r w:rsidR="00D6349A">
        <w:rPr>
          <w:rFonts w:ascii="Times New Roman" w:hAnsi="Times New Roman" w:cs="Times New Roman"/>
        </w:rPr>
        <w:t>health care management, shielding from infection and/or repurposing of several drugs that had shorted both hospital stays and saved lives</w:t>
      </w:r>
      <w:r w:rsidR="00F3236C">
        <w:rPr>
          <w:rFonts w:ascii="Times New Roman" w:hAnsi="Times New Roman" w:cs="Times New Roman"/>
        </w:rPr>
        <w:t xml:space="preserve"> </w:t>
      </w:r>
      <w:r w:rsidR="00F3236C">
        <w:rPr>
          <w:rFonts w:ascii="Times New Roman" w:hAnsi="Times New Roman" w:cs="Times New Roman"/>
        </w:rPr>
        <w:fldChar w:fldCharType="begin" w:fldLock="1"/>
      </w:r>
      <w:r w:rsidR="00C70770">
        <w:rPr>
          <w:rFonts w:ascii="Times New Roman" w:hAnsi="Times New Roman" w:cs="Times New Roman"/>
        </w:rPr>
        <w:instrText>ADDIN CSL_CITATION {"citationItems":[{"id":"ITEM-1","itemData":{"DOI":"10.4269/ajtmh.20-1496","ISSN":"1476-1645","PMID":"33882025","abstract":"The objective of this study was to evaluate the trend of reported case fatality rate (rCFR) of COVID-19 over time, using globally reported COVID-19 cases and mortality data. We collected daily COVID-19 diagnoses and mortality data from the WHO's daily situation reports dated January 1 to December 31, 2020. We performed three time-series models [simple exponential smoothing, auto-regressive integrated moving average, and automatic forecasting time-series (Prophet)] to identify the global trend of rCFR for COVID-19. We used beta regression models to investigate the association between the rCFR and potential predictors of each country and reported incidence rate ratios (IRRs) of each variable. The weekly global cumulative COVID-19 rCFR reached a peak at 7.23% during the 17th week (April 22-28, 2020). We found a positive and increasing trend for global daily rCFR values of COVID-19 until the 17th week (pre-peak period) and then a strong declining trend up until the 53rd week (post-peak period) toward 2.2% (December 29-31, 2020). In pre-peak of rCFR, the percentage of people aged 65 and above and the prevalence of obesity were significantly associated with the COVID-19 rCFR. The declining trend of global COVID-19 rCFR was not merely because of increased COVID-19 testing, because COVID-19 tests per 1,000 population had poor predictive value. Decreasing rCFR could be explained by an increased rate of infection in younger people or by the improvement of health care management, shielding from infection, and/or repurposing of several drugs that had shown a beneficial effect on reducing fatality because of COVID-19.","author":[{"dropping-particle":"","family":"Hasan","given":"Mohammad Nayeem","non-dropping-particle":"","parse-names":false,"suffix":""},{"dropping-particle":"","family":"Haider","given":"Najmul","non-dropping-particle":"","parse-names":false,"suffix":""},{"dropping-particle":"","family":"Stigler","given":"Florian L.","non-dropping-particle":"","parse-names":false,"suffix":""},{"dropping-particle":"","family":"Khan","given":"Rumi Ahmed","non-dropping-particle":"","parse-names":false,"suffix":""},{"dropping-particle":"","family":"McCoy","given":"David","non-dropping-particle":"","parse-names":false,"suffix":""},{"dropping-particle":"","family":"Zumla","given":"Alimuddin","non-dropping-particle":"","parse-names":false,"suffix":""},{"dropping-particle":"","family":"Kock","given":"Richard A.","non-dropping-particle":"","parse-names":false,"suffix":""},{"dropping-particle":"","family":"Uddin","given":"Md Jamal","non-dropping-particle":"","parse-names":false,"suffix":""}],"container-title":"The American journal of tropical medicine and hygiene","id":"ITEM-1","issue":"6","issued":{"date-parts":[["2021","4","21"]]},"page":"2176-2184","title":"The Global Case-Fatality Rate of COVID-19 Has Been Declining Since May 2020.","type":"article-journal","volume":"104"},"uris":["http://www.mendeley.com/documents/?uuid=2398d37f-d2e3-41d2-a4db-2640d59b8c03"]}],"mendeley":{"formattedCitation":"&lt;sup&gt;6&lt;/sup&gt;","plainTextFormattedCitation":"6","previouslyFormattedCitation":"&lt;sup&gt;6&lt;/sup&gt;"},"properties":{"noteIndex":0},"schema":"https://github.com/citation-style-language/schema/raw/master/csl-citation.json"}</w:instrText>
      </w:r>
      <w:r w:rsidR="00F3236C">
        <w:rPr>
          <w:rFonts w:ascii="Times New Roman" w:hAnsi="Times New Roman" w:cs="Times New Roman"/>
        </w:rPr>
        <w:fldChar w:fldCharType="separate"/>
      </w:r>
      <w:r w:rsidR="00F3236C" w:rsidRPr="00F3236C">
        <w:rPr>
          <w:rFonts w:ascii="Times New Roman" w:hAnsi="Times New Roman" w:cs="Times New Roman"/>
          <w:noProof/>
          <w:vertAlign w:val="superscript"/>
        </w:rPr>
        <w:t>6</w:t>
      </w:r>
      <w:r w:rsidR="00F3236C">
        <w:rPr>
          <w:rFonts w:ascii="Times New Roman" w:hAnsi="Times New Roman" w:cs="Times New Roman"/>
        </w:rPr>
        <w:fldChar w:fldCharType="end"/>
      </w:r>
      <w:r w:rsidR="00D6349A">
        <w:rPr>
          <w:rFonts w:ascii="Times New Roman" w:hAnsi="Times New Roman" w:cs="Times New Roman"/>
        </w:rPr>
        <w:t>.</w:t>
      </w:r>
      <w:r w:rsidR="000007AB">
        <w:rPr>
          <w:rFonts w:ascii="Times New Roman" w:hAnsi="Times New Roman" w:cs="Times New Roman"/>
        </w:rPr>
        <w:t xml:space="preserve"> </w:t>
      </w:r>
      <w:r w:rsidR="00763967">
        <w:rPr>
          <w:rFonts w:ascii="Times New Roman" w:hAnsi="Times New Roman" w:cs="Times New Roman"/>
        </w:rPr>
        <w:t xml:space="preserve">However, during the last quarter of the year </w:t>
      </w:r>
      <w:r w:rsidR="00857694">
        <w:rPr>
          <w:rFonts w:ascii="Times New Roman" w:hAnsi="Times New Roman" w:cs="Times New Roman"/>
        </w:rPr>
        <w:t xml:space="preserve">2020 </w:t>
      </w:r>
      <w:r w:rsidR="00763967">
        <w:rPr>
          <w:rFonts w:ascii="Times New Roman" w:hAnsi="Times New Roman" w:cs="Times New Roman"/>
        </w:rPr>
        <w:t>different variants of concern</w:t>
      </w:r>
      <w:r w:rsidR="00DF2100">
        <w:rPr>
          <w:rFonts w:ascii="Times New Roman" w:hAnsi="Times New Roman" w:cs="Times New Roman"/>
        </w:rPr>
        <w:t>/Interest</w:t>
      </w:r>
      <w:r w:rsidR="00763967">
        <w:rPr>
          <w:rFonts w:ascii="Times New Roman" w:hAnsi="Times New Roman" w:cs="Times New Roman"/>
        </w:rPr>
        <w:t xml:space="preserve"> (VOC</w:t>
      </w:r>
      <w:r w:rsidR="00DF2100">
        <w:rPr>
          <w:rFonts w:ascii="Times New Roman" w:hAnsi="Times New Roman" w:cs="Times New Roman"/>
        </w:rPr>
        <w:t>/VOI</w:t>
      </w:r>
      <w:r w:rsidR="00763967">
        <w:rPr>
          <w:rFonts w:ascii="Times New Roman" w:hAnsi="Times New Roman" w:cs="Times New Roman"/>
        </w:rPr>
        <w:t>) of SARS-CoV-2 started to emerge with increased transmissibility</w:t>
      </w:r>
      <w:r w:rsidR="003433F4">
        <w:rPr>
          <w:rFonts w:ascii="Times New Roman" w:hAnsi="Times New Roman" w:cs="Times New Roman"/>
        </w:rPr>
        <w:t xml:space="preserve"> </w:t>
      </w:r>
      <w:r w:rsidR="003433F4">
        <w:rPr>
          <w:rFonts w:ascii="Times New Roman" w:hAnsi="Times New Roman" w:cs="Times New Roman"/>
        </w:rPr>
        <w:fldChar w:fldCharType="begin" w:fldLock="1"/>
      </w:r>
      <w:r w:rsidR="005B3A56">
        <w:rPr>
          <w:rFonts w:ascii="Times New Roman" w:hAnsi="Times New Roman" w:cs="Times New Roman"/>
        </w:rPr>
        <w:instrText>ADDIN CSL_CITATION {"citationItems":[{"id":"ITEM-1","itemData":{"DOI":"10.1136/bmj.n1971","ISSN":"1756-1833","author":[{"dropping-particle":"","family":"Mahase","given":"Elisabeth","non-dropping-particle":"","parse-names":false,"suffix":""}],"container-title":"BMJ","id":"ITEM-1","issued":{"date-parts":[["2021","8","19"]]},"page":"n1971","title":"Covid-19: How many variants are there, and what do we know about them?: Video 1","type":"article-journal","volume":"374"},"uris":["http://www.mendeley.com/documents/?uuid=ec4feb2c-a490-49a2-b3cf-6e5014a8747b"]}],"mendeley":{"formattedCitation":"&lt;sup&gt;7&lt;/sup&gt;","plainTextFormattedCitation":"7","previouslyFormattedCitation":"&lt;sup&gt;7&lt;/sup&gt;"},"properties":{"noteIndex":0},"schema":"https://github.com/citation-style-language/schema/raw/master/csl-citation.json"}</w:instrText>
      </w:r>
      <w:r w:rsidR="003433F4">
        <w:rPr>
          <w:rFonts w:ascii="Times New Roman" w:hAnsi="Times New Roman" w:cs="Times New Roman"/>
        </w:rPr>
        <w:fldChar w:fldCharType="separate"/>
      </w:r>
      <w:r w:rsidR="005B3A56" w:rsidRPr="005B3A56">
        <w:rPr>
          <w:rFonts w:ascii="Times New Roman" w:hAnsi="Times New Roman" w:cs="Times New Roman"/>
          <w:noProof/>
          <w:vertAlign w:val="superscript"/>
        </w:rPr>
        <w:t>7</w:t>
      </w:r>
      <w:r w:rsidR="003433F4">
        <w:rPr>
          <w:rFonts w:ascii="Times New Roman" w:hAnsi="Times New Roman" w:cs="Times New Roman"/>
        </w:rPr>
        <w:fldChar w:fldCharType="end"/>
      </w:r>
      <w:r w:rsidR="00763967">
        <w:rPr>
          <w:rFonts w:ascii="Times New Roman" w:hAnsi="Times New Roman" w:cs="Times New Roman"/>
        </w:rPr>
        <w:t xml:space="preserve">. </w:t>
      </w:r>
      <w:r w:rsidR="000E6BB2">
        <w:rPr>
          <w:rFonts w:ascii="Times New Roman" w:hAnsi="Times New Roman" w:cs="Times New Roman"/>
        </w:rPr>
        <w:t>Of them, Alpha (first detected in the UK in September 2020), Beta (first documented in South Africa in May 2020), Gamma (first detected in Brazil in November 2020) and Delta (first detected in India in October 2020)</w:t>
      </w:r>
      <w:r w:rsidR="00DF2100">
        <w:rPr>
          <w:rFonts w:ascii="Times New Roman" w:hAnsi="Times New Roman" w:cs="Times New Roman"/>
        </w:rPr>
        <w:t xml:space="preserve"> all </w:t>
      </w:r>
      <w:r w:rsidR="00857694">
        <w:rPr>
          <w:rFonts w:ascii="Times New Roman" w:hAnsi="Times New Roman" w:cs="Times New Roman"/>
        </w:rPr>
        <w:t>reported to have higher infectivity and severity than the virus originally detected in Wuhan, China</w:t>
      </w:r>
      <w:r w:rsidR="005D26FF">
        <w:rPr>
          <w:rFonts w:ascii="Times New Roman" w:hAnsi="Times New Roman" w:cs="Times New Roman"/>
        </w:rPr>
        <w:t xml:space="preserve"> </w:t>
      </w:r>
      <w:r w:rsidR="005D26FF">
        <w:rPr>
          <w:rFonts w:ascii="Times New Roman" w:hAnsi="Times New Roman" w:cs="Times New Roman"/>
        </w:rPr>
        <w:fldChar w:fldCharType="begin" w:fldLock="1"/>
      </w:r>
      <w:r w:rsidR="005B3A56">
        <w:rPr>
          <w:rFonts w:ascii="Times New Roman" w:hAnsi="Times New Roman" w:cs="Times New Roman"/>
        </w:rPr>
        <w:instrText>ADDIN CSL_CITATION {"citationItems":[{"id":"ITEM-1","itemData":{"DOI":"10.1136/bmj.n1971","ISSN":"1756-1833","author":[{"dropping-particle":"","family":"Mahase","given":"Elisabeth","non-dropping-particle":"","parse-names":false,"suffix":""}],"container-title":"BMJ","id":"ITEM-1","issued":{"date-parts":[["2021","8","19"]]},"page":"n1971","title":"Covid-19: How many variants are there, and what do we know about them?: Video 1","type":"article-journal","volume":"374"},"uris":["http://www.mendeley.com/documents/?uuid=ec4feb2c-a490-49a2-b3cf-6e5014a8747b"]},{"id":"ITEM-2","itemData":{"DOI":"10.1136/bmj.m1327","ISSN":"17561833","PMID":"32238354","author":[{"dropping-particle":"","family":"Mahase","given":"Elisabeth","non-dropping-particle":"","parse-names":false,"suffix":""}],"container-title":"The BMJ","id":"ITEM-2","issued":{"date-parts":[["2020"]]},"title":"Covid-19: Death rate is 0.66% and increases with age, study estimates","type":"article"},"uris":["http://www.mendeley.com/documents/?uuid=be1af4e5-853f-4499-8ac6-0a6916f444e2"]}],"mendeley":{"formattedCitation":"&lt;sup&gt;7,8&lt;/sup&gt;","plainTextFormattedCitation":"7,8","previouslyFormattedCitation":"&lt;sup&gt;7,8&lt;/sup&gt;"},"properties":{"noteIndex":0},"schema":"https://github.com/citation-style-language/schema/raw/master/csl-citation.json"}</w:instrText>
      </w:r>
      <w:r w:rsidR="005D26FF">
        <w:rPr>
          <w:rFonts w:ascii="Times New Roman" w:hAnsi="Times New Roman" w:cs="Times New Roman"/>
        </w:rPr>
        <w:fldChar w:fldCharType="separate"/>
      </w:r>
      <w:r w:rsidR="005B3A56" w:rsidRPr="005B3A56">
        <w:rPr>
          <w:rFonts w:ascii="Times New Roman" w:hAnsi="Times New Roman" w:cs="Times New Roman"/>
          <w:noProof/>
          <w:vertAlign w:val="superscript"/>
        </w:rPr>
        <w:t>7,8</w:t>
      </w:r>
      <w:r w:rsidR="005D26FF">
        <w:rPr>
          <w:rFonts w:ascii="Times New Roman" w:hAnsi="Times New Roman" w:cs="Times New Roman"/>
        </w:rPr>
        <w:fldChar w:fldCharType="end"/>
      </w:r>
      <w:r w:rsidR="00857694">
        <w:rPr>
          <w:rFonts w:ascii="Times New Roman" w:hAnsi="Times New Roman" w:cs="Times New Roman"/>
        </w:rPr>
        <w:t xml:space="preserve">. </w:t>
      </w:r>
      <w:r w:rsidR="006E6F08" w:rsidRPr="00DD5949">
        <w:rPr>
          <w:rFonts w:ascii="Times New Roman" w:hAnsi="Times New Roman" w:cs="Times New Roman"/>
        </w:rPr>
        <w:t xml:space="preserve"> </w:t>
      </w:r>
    </w:p>
    <w:p w14:paraId="6BF1D309" w14:textId="1E68D439" w:rsidR="006E6F08" w:rsidRDefault="006E6F08" w:rsidP="006E6F08">
      <w:pPr>
        <w:rPr>
          <w:rFonts w:ascii="Times New Roman" w:hAnsi="Times New Roman" w:cs="Times New Roman"/>
        </w:rPr>
      </w:pPr>
    </w:p>
    <w:p w14:paraId="36A25DFB" w14:textId="77777777" w:rsidR="004664E3" w:rsidRPr="00DD5949" w:rsidRDefault="004664E3" w:rsidP="006E6F08">
      <w:pPr>
        <w:rPr>
          <w:rFonts w:ascii="Times New Roman" w:hAnsi="Times New Roman" w:cs="Times New Roman"/>
        </w:rPr>
      </w:pPr>
    </w:p>
    <w:p w14:paraId="39E8CC76" w14:textId="22B70691" w:rsidR="00175E07" w:rsidRPr="001B3D03" w:rsidRDefault="00AA3ECD" w:rsidP="001B3D03">
      <w:pPr>
        <w:spacing w:after="0" w:line="360" w:lineRule="auto"/>
        <w:rPr>
          <w:rFonts w:ascii="Times New Roman" w:hAnsi="Times New Roman" w:cs="Times New Roman"/>
        </w:rPr>
      </w:pPr>
      <w:r w:rsidRPr="001B3D03">
        <w:rPr>
          <w:rFonts w:ascii="Times New Roman" w:hAnsi="Times New Roman" w:cs="Times New Roman"/>
        </w:rPr>
        <w:t xml:space="preserve">Vaccination </w:t>
      </w:r>
      <w:r w:rsidR="00F9251B" w:rsidRPr="001B3D03">
        <w:rPr>
          <w:rFonts w:ascii="Times New Roman" w:hAnsi="Times New Roman" w:cs="Times New Roman"/>
        </w:rPr>
        <w:t xml:space="preserve">can </w:t>
      </w:r>
      <w:r w:rsidR="007379EB" w:rsidRPr="001B3D03">
        <w:rPr>
          <w:rFonts w:ascii="Times New Roman" w:hAnsi="Times New Roman" w:cs="Times New Roman"/>
        </w:rPr>
        <w:t>reduce</w:t>
      </w:r>
      <w:r w:rsidRPr="001B3D03">
        <w:rPr>
          <w:rFonts w:ascii="Times New Roman" w:hAnsi="Times New Roman" w:cs="Times New Roman"/>
        </w:rPr>
        <w:t xml:space="preserve"> the case-fatality rate </w:t>
      </w:r>
      <w:r w:rsidR="00A427AB" w:rsidRPr="001B3D03">
        <w:rPr>
          <w:rFonts w:ascii="Times New Roman" w:hAnsi="Times New Roman" w:cs="Times New Roman"/>
        </w:rPr>
        <w:t xml:space="preserve">of Covid-19. </w:t>
      </w:r>
      <w:r w:rsidR="004B4C1A" w:rsidRPr="001B3D03">
        <w:rPr>
          <w:rFonts w:ascii="Times New Roman" w:hAnsi="Times New Roman" w:cs="Times New Roman"/>
        </w:rPr>
        <w:t>Several</w:t>
      </w:r>
      <w:r w:rsidR="00541F70" w:rsidRPr="001B3D03">
        <w:rPr>
          <w:rFonts w:ascii="Times New Roman" w:hAnsi="Times New Roman" w:cs="Times New Roman"/>
        </w:rPr>
        <w:t xml:space="preserve"> vaccines </w:t>
      </w:r>
      <w:r w:rsidR="00175E07" w:rsidRPr="001B3D03">
        <w:rPr>
          <w:rFonts w:ascii="Times New Roman" w:hAnsi="Times New Roman" w:cs="Times New Roman"/>
        </w:rPr>
        <w:t>have</w:t>
      </w:r>
      <w:r w:rsidR="00541F70" w:rsidRPr="001B3D03">
        <w:rPr>
          <w:rFonts w:ascii="Times New Roman" w:hAnsi="Times New Roman" w:cs="Times New Roman"/>
        </w:rPr>
        <w:t xml:space="preserve"> been approved for emergency use by </w:t>
      </w:r>
      <w:r w:rsidR="00FF6F94" w:rsidRPr="001B3D03">
        <w:rPr>
          <w:rFonts w:ascii="Times New Roman" w:hAnsi="Times New Roman" w:cs="Times New Roman"/>
        </w:rPr>
        <w:t xml:space="preserve">Food and Drug Administration, USA, the </w:t>
      </w:r>
      <w:r w:rsidR="00D61DD5" w:rsidRPr="001B3D03">
        <w:rPr>
          <w:rFonts w:ascii="Times New Roman" w:hAnsi="Times New Roman" w:cs="Times New Roman"/>
        </w:rPr>
        <w:t>European</w:t>
      </w:r>
      <w:r w:rsidR="00FF6F94" w:rsidRPr="001B3D03">
        <w:rPr>
          <w:rFonts w:ascii="Times New Roman" w:hAnsi="Times New Roman" w:cs="Times New Roman"/>
        </w:rPr>
        <w:t xml:space="preserve"> Medicine Agency, and the Public Health England and the World Health Organization approved using of </w:t>
      </w:r>
      <w:r w:rsidR="00BF49D8" w:rsidRPr="001B3D03">
        <w:rPr>
          <w:rFonts w:ascii="Times New Roman" w:hAnsi="Times New Roman" w:cs="Times New Roman"/>
        </w:rPr>
        <w:t>a few</w:t>
      </w:r>
      <w:r w:rsidR="00FF6F94" w:rsidRPr="001B3D03">
        <w:rPr>
          <w:rFonts w:ascii="Times New Roman" w:hAnsi="Times New Roman" w:cs="Times New Roman"/>
        </w:rPr>
        <w:t xml:space="preserve"> Vaccine</w:t>
      </w:r>
      <w:r w:rsidR="009D4FEE" w:rsidRPr="001B3D03">
        <w:rPr>
          <w:rFonts w:ascii="Times New Roman" w:hAnsi="Times New Roman" w:cs="Times New Roman"/>
        </w:rPr>
        <w:t xml:space="preserve">s across the world. </w:t>
      </w:r>
      <w:r w:rsidR="00FF6F94" w:rsidRPr="001B3D03">
        <w:rPr>
          <w:rFonts w:ascii="Times New Roman" w:hAnsi="Times New Roman" w:cs="Times New Roman"/>
        </w:rPr>
        <w:t xml:space="preserve"> </w:t>
      </w:r>
      <w:r w:rsidR="00D61DD5" w:rsidRPr="001B3D03">
        <w:rPr>
          <w:rFonts w:ascii="Times New Roman" w:hAnsi="Times New Roman" w:cs="Times New Roman"/>
        </w:rPr>
        <w:t xml:space="preserve">The </w:t>
      </w:r>
      <w:r w:rsidR="00C1761B" w:rsidRPr="001B3D03">
        <w:rPr>
          <w:rFonts w:ascii="Times New Roman" w:hAnsi="Times New Roman" w:cs="Times New Roman"/>
        </w:rPr>
        <w:t>real-world</w:t>
      </w:r>
      <w:r w:rsidR="00D61DD5" w:rsidRPr="001B3D03">
        <w:rPr>
          <w:rFonts w:ascii="Times New Roman" w:hAnsi="Times New Roman" w:cs="Times New Roman"/>
        </w:rPr>
        <w:t xml:space="preserve"> data had shown </w:t>
      </w:r>
      <w:r w:rsidR="00C1761B" w:rsidRPr="001B3D03">
        <w:rPr>
          <w:rFonts w:ascii="Times New Roman" w:hAnsi="Times New Roman" w:cs="Times New Roman"/>
        </w:rPr>
        <w:t xml:space="preserve">effectiveness of the vaccines in terms of </w:t>
      </w:r>
      <w:r w:rsidR="007716D2" w:rsidRPr="001B3D03">
        <w:rPr>
          <w:rFonts w:ascii="Times New Roman" w:hAnsi="Times New Roman" w:cs="Times New Roman"/>
        </w:rPr>
        <w:t>preventing</w:t>
      </w:r>
      <w:r w:rsidR="00C1761B" w:rsidRPr="001B3D03">
        <w:rPr>
          <w:rFonts w:ascii="Times New Roman" w:hAnsi="Times New Roman" w:cs="Times New Roman"/>
        </w:rPr>
        <w:t xml:space="preserve"> infection</w:t>
      </w:r>
      <w:r w:rsidR="007716D2" w:rsidRPr="001B3D03">
        <w:rPr>
          <w:rFonts w:ascii="Times New Roman" w:hAnsi="Times New Roman" w:cs="Times New Roman"/>
        </w:rPr>
        <w:t xml:space="preserve"> by </w:t>
      </w:r>
      <w:r w:rsidR="00D35FEA" w:rsidRPr="001B3D03">
        <w:rPr>
          <w:rFonts w:ascii="Times New Roman" w:hAnsi="Times New Roman" w:cs="Times New Roman"/>
        </w:rPr>
        <w:t>60</w:t>
      </w:r>
      <w:r w:rsidR="007716D2" w:rsidRPr="001B3D03">
        <w:rPr>
          <w:rFonts w:ascii="Times New Roman" w:hAnsi="Times New Roman" w:cs="Times New Roman"/>
        </w:rPr>
        <w:t>-</w:t>
      </w:r>
      <w:r w:rsidR="00D35FEA" w:rsidRPr="001B3D03">
        <w:rPr>
          <w:rFonts w:ascii="Times New Roman" w:hAnsi="Times New Roman" w:cs="Times New Roman"/>
        </w:rPr>
        <w:t>92</w:t>
      </w:r>
      <w:r w:rsidR="007716D2" w:rsidRPr="001B3D03">
        <w:rPr>
          <w:rFonts w:ascii="Times New Roman" w:hAnsi="Times New Roman" w:cs="Times New Roman"/>
        </w:rPr>
        <w:t>%</w:t>
      </w:r>
      <w:r w:rsidR="00381AFC" w:rsidRPr="001B3D03">
        <w:rPr>
          <w:rFonts w:ascii="Times New Roman" w:hAnsi="Times New Roman" w:cs="Times New Roman"/>
        </w:rPr>
        <w:fldChar w:fldCharType="begin" w:fldLock="1"/>
      </w:r>
      <w:r w:rsidR="00381AFC" w:rsidRPr="001B3D03">
        <w:rPr>
          <w:rFonts w:ascii="Times New Roman" w:hAnsi="Times New Roman" w:cs="Times New Roman"/>
        </w:rPr>
        <w:instrText>ADDIN CSL_CITATION {"citationItems":[{"id":"ITEM-1","itemData":{"DOI":"10.1056/NEJMoa2101765","ISSN":"1533-4406","PMID":"33626250","abstract":"BACKGROUND As mass vaccination campaigns against coronavirus disease 2019 (Covid-19) commence worldwide, vaccine effectiveness needs to be assessed for a range of outcomes across diverse populations in a noncontrolled setting. In this study, data from Israel's largest health care organization were used to evaluate the effectiveness of the BNT162b2 mRNA vaccine. METHODS All persons who were newly vaccinated during the period from December 20, 2020, to February 1, 2021, were matched to unvaccinated controls in a 1:1 ratio according to demographic and clinical characteristics. Study outcomes included documented infection with the severe acute respiratory syndrome coronavirus 2 (SARS-CoV-2), symptomatic Covid-19, Covid-19-related hospitalization, severe illness, and death. We estimated vaccine effectiveness for each outcome as one minus the risk ratio, using the Kaplan-Meier estimator. RESULTS Each study group included 596,618 persons. Estimated vaccine effectiveness for the study outcomes at days 14 through 20 after the first dose and at 7 or more days after the second dose was as follows: for documented infection, 46% (95% confidence interval [CI], 40 to 51) and 92% (95% CI, 88 to 95); for symptomatic Covid-19, 57% (95% CI, 50 to 63) and 94% (95% CI, 87 to 98); for hospitalization, 74% (95% CI, 56 to 86) and 87% (95% CI, 55 to 100); and for severe disease, 62% (95% CI, 39 to 80) and 92% (95% CI, 75 to 100), respectively. Estimated effectiveness in preventing death from Covid-19 was 72% (95% CI, 19 to 100) for days 14 through 20 after the first dose. Estimated effectiveness in specific subpopulations assessed for documented infection and symptomatic Covid-19 was consistent across age groups, with potentially slightly lower effectiveness in persons with multiple coexisting conditions. CONCLUSIONS This study in a nationwide mass vaccination setting suggests that the BNT162b2 mRNA vaccine is effective for a wide range of Covid-19-related outcomes, a finding consistent with that of the randomized trial.","author":[{"dropping-particle":"","family":"Dagan","given":"Noa","non-dropping-particle":"","parse-names":false,"suffix":""},{"dropping-particle":"","family":"Barda","given":"Noam","non-dropping-particle":"","parse-names":false,"suffix":""},{"dropping-particle":"","family":"Kepten","given":"Eldad","non-dropping-particle":"","parse-names":false,"suffix":""},{"dropping-particle":"","family":"Miron","given":"Oren","non-dropping-particle":"","parse-names":false,"suffix":""},{"dropping-particle":"","family":"Perchik","given":"Shay","non-dropping-particle":"","parse-names":false,"suffix":""},{"dropping-particle":"","family":"Katz","given":"Mark A","non-dropping-particle":"","parse-names":false,"suffix":""},{"dropping-particle":"","family":"Hernán","given":"Miguel A","non-dropping-particle":"","parse-names":false,"suffix":""},{"dropping-particle":"","family":"Lipsitch","given":"Marc","non-dropping-particle":"","parse-names":false,"suffix":""},{"dropping-particle":"","family":"Reis","given":"Ben","non-dropping-particle":"","parse-names":false,"suffix":""},{"dropping-particle":"","family":"Balicer","given":"Ran D","non-dropping-particle":"","parse-names":false,"suffix":""}],"container-title":"The New England journal of medicine","id":"ITEM-1","issue":"15","issued":{"date-parts":[["2021"]]},"page":"1412-1423","title":"BNT162b2 mRNA Covid-19 Vaccine in a Nationwide Mass Vaccination Setting.","type":"article-journal","volume":"384"},"uris":["http://www.mendeley.com/documents/?uuid=5fc096d9-3b89-46e9-a73f-06289125a8ff"]},{"id":"ITEM-2","itemData":{"DOI":"10.1136/bmj.n1088","ISSN":"1756-1833","author":[{"dropping-particle":"","family":"Lopez Bernal","given":"Jamie","non-dropping-particle":"","parse-names":false,"suffix":""},{"dropping-particle":"","family":"Andrews","given":"Nick","non-dropping-particle":"","parse-names":false,"suffix":""},{"dropping-particle":"","family":"Gower","given":"Charlotte","non-dropping-particle":"","parse-names":false,"suffix":""},{"dropping-particle":"","family":"Robertson","given":"Chris","non-dropping-particle":"","parse-names":false,"suffix":""},{"dropping-particle":"","family":"Stowe","given":"Julia","non-dropping-particle":"","parse-names":false,"suffix":""},{"dropping-particle":"","family":"Tessier","given":"Elise","non-dropping-particle":"","parse-names":false,"suffix":""},{"dropping-particle":"","family":"Simmons","given":"Ruth","non-dropping-particle":"","parse-names":false,"suffix":""},{"dropping-particle":"","family":"Cottrell","given":"Simon","non-dropping-particle":"","parse-names":false,"suffix":""},{"dropping-particle":"","family":"Roberts","given":"Richard","non-dropping-particle":"","parse-names":false,"suffix":""},{"dropping-particle":"","family":"O’Doherty","given":"Mark","non-dropping-particle":"","parse-names":false,"suffix":""},{"dropping-particle":"","family":"Brown","given":"Kevin","non-dropping-particle":"","parse-names":false,"suffix":""},{"dropping-particle":"","family":"Cameron","given":"Claire","non-dropping-particle":"","parse-names":false,"suffix":""},{"dropping-particle":"","family":"Stockton","given":"Diane","non-dropping-particle":"","parse-names":false,"suffix":""},{"dropping-particle":"","family":"McMenamin","given":"Jim","non-dropping-particle":"","parse-names":false,"suffix":""},{"dropping-particle":"","family":"Ramsay","given":"Mary","non-dropping-particle":"","parse-names":false,"suffix":""}],"container-title":"BMJ","id":"ITEM-2","issued":{"date-parts":[["2021","5","13"]]},"page":"n1088","title":"Effectiveness of the Pfizer-BioNTech and Oxford-AstraZeneca vaccines on covid-19 related symptoms, hospital admissions, and mortality in older adults in England: test negative case-control study","type":"article-journal"},"uris":["http://www.mendeley.com/documents/?uuid=c4669b2b-b5aa-4f2d-a53b-bade7eebebad"]}],"mendeley":{"formattedCitation":"&lt;sup&gt;9,10&lt;/sup&gt;","plainTextFormattedCitation":"9,10","previouslyFormattedCitation":"&lt;sup&gt;9,10&lt;/sup&gt;"},"properties":{"noteIndex":0},"schema":"https://github.com/citation-style-language/schema/raw/master/csl-citation.json"}</w:instrText>
      </w:r>
      <w:r w:rsidR="00381AFC" w:rsidRPr="001B3D03">
        <w:rPr>
          <w:rFonts w:ascii="Times New Roman" w:hAnsi="Times New Roman" w:cs="Times New Roman"/>
        </w:rPr>
        <w:fldChar w:fldCharType="separate"/>
      </w:r>
      <w:r w:rsidR="00381AFC" w:rsidRPr="001B3D03">
        <w:rPr>
          <w:rFonts w:ascii="Times New Roman" w:hAnsi="Times New Roman" w:cs="Times New Roman"/>
          <w:noProof/>
          <w:vertAlign w:val="superscript"/>
        </w:rPr>
        <w:t>9,10</w:t>
      </w:r>
      <w:r w:rsidR="00381AFC" w:rsidRPr="001B3D03">
        <w:rPr>
          <w:rFonts w:ascii="Times New Roman" w:hAnsi="Times New Roman" w:cs="Times New Roman"/>
        </w:rPr>
        <w:fldChar w:fldCharType="end"/>
      </w:r>
      <w:r w:rsidR="007716D2" w:rsidRPr="001B3D03">
        <w:rPr>
          <w:rFonts w:ascii="Times New Roman" w:hAnsi="Times New Roman" w:cs="Times New Roman"/>
        </w:rPr>
        <w:t xml:space="preserve">,  hospitalization </w:t>
      </w:r>
      <w:r w:rsidR="00834157" w:rsidRPr="001B3D03">
        <w:rPr>
          <w:rFonts w:ascii="Times New Roman" w:hAnsi="Times New Roman" w:cs="Times New Roman"/>
        </w:rPr>
        <w:t>by 8</w:t>
      </w:r>
      <w:r w:rsidR="007F2A3A" w:rsidRPr="001B3D03">
        <w:rPr>
          <w:rFonts w:ascii="Times New Roman" w:hAnsi="Times New Roman" w:cs="Times New Roman"/>
        </w:rPr>
        <w:t>7</w:t>
      </w:r>
      <w:r w:rsidR="004E6B52" w:rsidRPr="001B3D03">
        <w:rPr>
          <w:rFonts w:ascii="Times New Roman" w:hAnsi="Times New Roman" w:cs="Times New Roman"/>
        </w:rPr>
        <w:t>-94</w:t>
      </w:r>
      <w:r w:rsidR="007716D2" w:rsidRPr="001B3D03">
        <w:rPr>
          <w:rFonts w:ascii="Times New Roman" w:hAnsi="Times New Roman" w:cs="Times New Roman"/>
        </w:rPr>
        <w:t>%</w:t>
      </w:r>
      <w:r w:rsidR="008E3876" w:rsidRPr="001B3D03">
        <w:rPr>
          <w:rFonts w:ascii="Times New Roman" w:hAnsi="Times New Roman" w:cs="Times New Roman"/>
        </w:rPr>
        <w:fldChar w:fldCharType="begin" w:fldLock="1"/>
      </w:r>
      <w:r w:rsidR="00381AFC" w:rsidRPr="001B3D03">
        <w:rPr>
          <w:rFonts w:ascii="Times New Roman" w:hAnsi="Times New Roman" w:cs="Times New Roman"/>
        </w:rPr>
        <w:instrText>ADDIN CSL_CITATION {"citationItems":[{"id":"ITEM-1","itemData":{"DOI":"10.1056/NEJMoa2101765","ISSN":"1533-4406","PMID":"33626250","abstract":"BACKGROUND As mass vaccination campaigns against coronavirus disease 2019 (Covid-19) commence worldwide, vaccine effectiveness needs to be assessed for a range of outcomes across diverse populations in a noncontrolled setting. In this study, data from Israel's largest health care organization were used to evaluate the effectiveness of the BNT162b2 mRNA vaccine. METHODS All persons who were newly vaccinated during the period from December 20, 2020, to February 1, 2021, were matched to unvaccinated controls in a 1:1 ratio according to demographic and clinical characteristics. Study outcomes included documented infection with the severe acute respiratory syndrome coronavirus 2 (SARS-CoV-2), symptomatic Covid-19, Covid-19-related hospitalization, severe illness, and death. We estimated vaccine effectiveness for each outcome as one minus the risk ratio, using the Kaplan-Meier estimator. RESULTS Each study group included 596,618 persons. Estimated vaccine effectiveness for the study outcomes at days 14 through 20 after the first dose and at 7 or more days after the second dose was as follows: for documented infection, 46% (95% confidence interval [CI], 40 to 51) and 92% (95% CI, 88 to 95); for symptomatic Covid-19, 57% (95% CI, 50 to 63) and 94% (95% CI, 87 to 98); for hospitalization, 74% (95% CI, 56 to 86) and 87% (95% CI, 55 to 100); and for severe disease, 62% (95% CI, 39 to 80) and 92% (95% CI, 75 to 100), respectively. Estimated effectiveness in preventing death from Covid-19 was 72% (95% CI, 19 to 100) for days 14 through 20 after the first dose. Estimated effectiveness in specific subpopulations assessed for documented infection and symptomatic Covid-19 was consistent across age groups, with potentially slightly lower effectiveness in persons with multiple coexisting conditions. CONCLUSIONS This study in a nationwide mass vaccination setting suggests that the BNT162b2 mRNA vaccine is effective for a wide range of Covid-19-related outcomes, a finding consistent with that of the randomized trial.","author":[{"dropping-particle":"","family":"Dagan","given":"Noa","non-dropping-particle":"","parse-names":false,"suffix":""},{"dropping-particle":"","family":"Barda","given":"Noam","non-dropping-particle":"","parse-names":false,"suffix":""},{"dropping-particle":"","family":"Kepten","given":"Eldad","non-dropping-particle":"","parse-names":false,"suffix":""},{"dropping-particle":"","family":"Miron","given":"Oren","non-dropping-particle":"","parse-names":false,"suffix":""},{"dropping-particle":"","family":"Perchik","given":"Shay","non-dropping-particle":"","parse-names":false,"suffix":""},{"dropping-particle":"","family":"Katz","given":"Mark A","non-dropping-particle":"","parse-names":false,"suffix":""},{"dropping-particle":"","family":"Hernán","given":"Miguel A","non-dropping-particle":"","parse-names":false,"suffix":""},{"dropping-particle":"","family":"Lipsitch","given":"Marc","non-dropping-particle":"","parse-names":false,"suffix":""},{"dropping-particle":"","family":"Reis","given":"Ben","non-dropping-particle":"","parse-names":false,"suffix":""},{"dropping-particle":"","family":"Balicer","given":"Ran D","non-dropping-particle":"","parse-names":false,"suffix":""}],"container-title":"The New England journal of medicine","id":"ITEM-1","issue":"15","issued":{"date-parts":[["2021"]]},"page":"1412-1423","title":"BNT162b2 mRNA Covid-19 Vaccine in a Nationwide Mass Vaccination Setting.","type":"article-journal","volume":"384"},"uris":["http://www.mendeley.com/documents/?uuid=5fc096d9-3b89-46e9-a73f-06289125a8ff"]},{"id":"ITEM-2","itemData":{"DOI":"10.1016/S0140-6736(21)00677-2","ISSN":"01406736","author":[{"dropping-particle":"","family":"Vasileiou","given":"Eleftheria","non-dropping-particle":"","parse-names":false,"suffix":""},{"dropping-particle":"","family":"Simpson","given":"Colin R","non-dropping-particle":"","parse-names":false,"suffix":""},{"dropping-particle":"","family":"Shi","given":"Ting","non-dropping-particle":"","parse-names":false,"suffix":""},{"dropping-particle":"","family":"Kerr","given":"Steven","non-dropping-particle":"","parse-names":false,"suffix":""},{"dropping-particle":"","family":"Agrawal","given":"Utkarsh","non-dropping-particle":"","parse-names":false,"suffix":""},{"dropping-particle":"","family":"Akbari","given":"Ashley","non-dropping-particle":"","parse-names":false,"suffix":""},{"dropping-particle":"","family":"Bedston","given":"Stuart","non-dropping-particle":"","parse-names":false,"suffix":""},{"dropping-particle":"","family":"Beggs","given":"Jillian","non-dropping-particle":"","parse-names":false,"suffix":""},{"dropping-particle":"","family":"Bradley","given":"Declan","non-dropping-particle":"","parse-names":false,"suffix":""},{"dropping-particle":"","family":"Chuter","given":"Antony","non-dropping-particle":"","parse-names":false,"suffix":""},{"dropping-particle":"","family":"Lusignan","given":"Simon","non-dropping-particle":"de","parse-names":false,"suffix":""},{"dropping-particle":"","family":"Docherty","given":"Annemarie B","non-dropping-particle":"","parse-names":false,"suffix":""},{"dropping-particle":"","family":"Ford","given":"David","non-dropping-particle":"","parse-names":false,"suffix":""},{"dropping-particle":"","family":"Hobbs","given":"FD Richard","non-dropping-particle":"","parse-names":false,"suffix":""},{"dropping-particle":"","family":"Joy","given":"Mark","non-dropping-particle":"","parse-names":false,"suffix":""},{"dropping-particle":"","family":"Katikireddi","given":"Srinivasa Vittal","non-dropping-particle":"","parse-names":false,"suffix":""},{"dropping-particle":"","family":"Marple","given":"James","non-dropping-particle":"","parse-names":false,"suffix":""},{"dropping-particle":"","family":"McCowan","given":"Colin","non-dropping-particle":"","parse-names":false,"suffix":""},{"dropping-particle":"","family":"McGagh","given":"Dylan","non-dropping-particle":"","parse-names":false,"suffix":""},{"dropping-particle":"","family":"McMenamin","given":"Jim","non-dropping-particle":"","parse-names":false,"suffix":""},{"dropping-particle":"","family":"Moore","given":"Emily","non-dropping-particle":"","parse-names":false,"suffix":""},{"dropping-particle":"","family":"Murray","given":"Josephine LK","non-dropping-particle":"","parse-names":false,"suffix":""},{"dropping-particle":"","family":"Pan","given":"Jiafeng","non-dropping-particle":"","parse-names":false,"suffix":""},{"dropping-particle":"","family":"Ritchie","given":"Lewis","non-dropping-particle":"","parse-names":false,"suffix":""},{"dropping-particle":"","family":"Shah","given":"Syed Ahmar","non-dropping-particle":"","parse-names":false,"suffix":""},{"dropping-particle":"","family":"Stock","given":"Sarah","non-dropping-particle":"","parse-names":false,"suffix":""},{"dropping-particle":"","family":"Torabi","given":"Fatemeh","non-dropping-particle":"","parse-names":false,"suffix":""},{"dropping-particle":"","family":"Tsang","given":"Ruby SM","non-dropping-particle":"","parse-names":false,"suffix":""},{"dropping-particle":"","family":"Wood","given":"Rachael","non-dropping-particle":"","parse-names":false,"suffix":""},{"dropping-particle":"","family":"Woolhouse","given":"Mark","non-dropping-particle":"","parse-names":false,"suffix":""},{"dropping-particle":"","family":"Robertson","given":"Chris","non-dropping-particle":"","parse-names":false,"suffix":""},{"dropping-particle":"","family":"Sheikh","given":"Aziz","non-dropping-particle":"","parse-names":false,"suffix":""}],"container-title":"The Lancet","id":"ITEM-2","issue":"10285","issued":{"date-parts":[["2021","5"]]},"page":"1646-1657","title":"Interim findings from first-dose mass COVID-19 vaccination roll-out and COVID-19 hospital admissions in Scotland: a national prospective cohort study","type":"article-journal","volume":"397"},"uris":["http://www.mendeley.com/documents/?uuid=9cb784ed-e8cf-48a7-af8b-e2bfb46b07e4"]}],"mendeley":{"formattedCitation":"&lt;sup&gt;9,11&lt;/sup&gt;","plainTextFormattedCitation":"9,11","previouslyFormattedCitation":"&lt;sup&gt;9,11&lt;/sup&gt;"},"properties":{"noteIndex":0},"schema":"https://github.com/citation-style-language/schema/raw/master/csl-citation.json"}</w:instrText>
      </w:r>
      <w:r w:rsidR="008E3876" w:rsidRPr="001B3D03">
        <w:rPr>
          <w:rFonts w:ascii="Times New Roman" w:hAnsi="Times New Roman" w:cs="Times New Roman"/>
        </w:rPr>
        <w:fldChar w:fldCharType="separate"/>
      </w:r>
      <w:r w:rsidR="00381AFC" w:rsidRPr="001B3D03">
        <w:rPr>
          <w:rFonts w:ascii="Times New Roman" w:hAnsi="Times New Roman" w:cs="Times New Roman"/>
          <w:noProof/>
          <w:vertAlign w:val="superscript"/>
        </w:rPr>
        <w:t>9,11</w:t>
      </w:r>
      <w:r w:rsidR="008E3876" w:rsidRPr="001B3D03">
        <w:rPr>
          <w:rFonts w:ascii="Times New Roman" w:hAnsi="Times New Roman" w:cs="Times New Roman"/>
        </w:rPr>
        <w:fldChar w:fldCharType="end"/>
      </w:r>
      <w:r w:rsidR="007716D2" w:rsidRPr="001B3D03">
        <w:rPr>
          <w:rFonts w:ascii="Times New Roman" w:hAnsi="Times New Roman" w:cs="Times New Roman"/>
        </w:rPr>
        <w:t xml:space="preserve"> and deaths by </w:t>
      </w:r>
      <w:r w:rsidR="00F378CB" w:rsidRPr="001B3D03">
        <w:rPr>
          <w:rFonts w:ascii="Times New Roman" w:hAnsi="Times New Roman" w:cs="Times New Roman"/>
        </w:rPr>
        <w:t>72</w:t>
      </w:r>
      <w:r w:rsidR="007716D2" w:rsidRPr="001B3D03">
        <w:rPr>
          <w:rFonts w:ascii="Times New Roman" w:hAnsi="Times New Roman" w:cs="Times New Roman"/>
        </w:rPr>
        <w:t>%</w:t>
      </w:r>
      <w:r w:rsidR="00A07162" w:rsidRPr="001B3D03">
        <w:rPr>
          <w:rFonts w:ascii="Times New Roman" w:hAnsi="Times New Roman" w:cs="Times New Roman"/>
        </w:rPr>
        <w:t xml:space="preserve">- </w:t>
      </w:r>
      <w:r w:rsidR="004C68D2" w:rsidRPr="001B3D03">
        <w:rPr>
          <w:rFonts w:ascii="Times New Roman" w:hAnsi="Times New Roman" w:cs="Times New Roman"/>
        </w:rPr>
        <w:t>100</w:t>
      </w:r>
      <w:r w:rsidR="00A07162" w:rsidRPr="001B3D03">
        <w:rPr>
          <w:rFonts w:ascii="Times New Roman" w:hAnsi="Times New Roman" w:cs="Times New Roman"/>
        </w:rPr>
        <w:t>%</w:t>
      </w:r>
      <w:r w:rsidR="00B35BD4" w:rsidRPr="001B3D03">
        <w:rPr>
          <w:rFonts w:ascii="Times New Roman" w:hAnsi="Times New Roman" w:cs="Times New Roman"/>
        </w:rPr>
        <w:fldChar w:fldCharType="begin" w:fldLock="1"/>
      </w:r>
      <w:r w:rsidR="00B35BD4" w:rsidRPr="001B3D03">
        <w:rPr>
          <w:rFonts w:ascii="Times New Roman" w:hAnsi="Times New Roman" w:cs="Times New Roman"/>
        </w:rPr>
        <w:instrText>ADDIN CSL_CITATION {"citationItems":[{"id":"ITEM-1","itemData":{"DOI":"10.1056/NEJMoa2101765","ISSN":"1533-4406","PMID":"33626250","abstract":"BACKGROUND As mass vaccination campaigns against coronavirus disease 2019 (Covid-19) commence worldwide, vaccine effectiveness needs to be assessed for a range of outcomes across diverse populations in a noncontrolled setting. In this study, data from Israel's largest health care organization were used to evaluate the effectiveness of the BNT162b2 mRNA vaccine. METHODS All persons who were newly vaccinated during the period from December 20, 2020, to February 1, 2021, were matched to unvaccinated controls in a 1:1 ratio according to demographic and clinical characteristics. Study outcomes included documented infection with the severe acute respiratory syndrome coronavirus 2 (SARS-CoV-2), symptomatic Covid-19, Covid-19-related hospitalization, severe illness, and death. We estimated vaccine effectiveness for each outcome as one minus the risk ratio, using the Kaplan-Meier estimator. RESULTS Each study group included 596,618 persons. Estimated vaccine effectiveness for the study outcomes at days 14 through 20 after the first dose and at 7 or more days after the second dose was as follows: for documented infection, 46% (95% confidence interval [CI], 40 to 51) and 92% (95% CI, 88 to 95); for symptomatic Covid-19, 57% (95% CI, 50 to 63) and 94% (95% CI, 87 to 98); for hospitalization, 74% (95% CI, 56 to 86) and 87% (95% CI, 55 to 100); and for severe disease, 62% (95% CI, 39 to 80) and 92% (95% CI, 75 to 100), respectively. Estimated effectiveness in preventing death from Covid-19 was 72% (95% CI, 19 to 100) for days 14 through 20 after the first dose. Estimated effectiveness in specific subpopulations assessed for documented infection and symptomatic Covid-19 was consistent across age groups, with potentially slightly lower effectiveness in persons with multiple coexisting conditions. CONCLUSIONS This study in a nationwide mass vaccination setting suggests that the BNT162b2 mRNA vaccine is effective for a wide range of Covid-19-related outcomes, a finding consistent with that of the randomized trial.","author":[{"dropping-particle":"","family":"Dagan","given":"Noa","non-dropping-particle":"","parse-names":false,"suffix":""},{"dropping-particle":"","family":"Barda","given":"Noam","non-dropping-particle":"","parse-names":false,"suffix":""},{"dropping-particle":"","family":"Kepten","given":"Eldad","non-dropping-particle":"","parse-names":false,"suffix":""},{"dropping-particle":"","family":"Miron","given":"Oren","non-dropping-particle":"","parse-names":false,"suffix":""},{"dropping-particle":"","family":"Perchik","given":"Shay","non-dropping-particle":"","parse-names":false,"suffix":""},{"dropping-particle":"","family":"Katz","given":"Mark A","non-dropping-particle":"","parse-names":false,"suffix":""},{"dropping-particle":"","family":"Hernán","given":"Miguel A","non-dropping-particle":"","parse-names":false,"suffix":""},{"dropping-particle":"","family":"Lipsitch","given":"Marc","non-dropping-particle":"","parse-names":false,"suffix":""},{"dropping-particle":"","family":"Reis","given":"Ben","non-dropping-particle":"","parse-names":false,"suffix":""},{"dropping-particle":"","family":"Balicer","given":"Ran D","non-dropping-particle":"","parse-names":false,"suffix":""}],"container-title":"The New England journal of medicine","id":"ITEM-1","issue":"15","issued":{"date-parts":[["2021"]]},"page":"1412-1423","title":"BNT162b2 mRNA Covid-19 Vaccine in a Nationwide Mass Vaccination Setting.","type":"article-journal","volume":"384"},"uris":["http://www.mendeley.com/documents/?uuid=5fc096d9-3b89-46e9-a73f-06289125a8ff"]},{"id":"ITEM-2","itemData":{"DOI":"10.3390/medicina57080746","ISSN":"1648-9144","abstract":"Background and Objectives: This study aims to evaluate the effectiveness of the BNT162b2 COVID-19 (coronavirus disease 2019) in preventing severe symptomatic laboratory-confirmed infection among healthcare workers in a real-world scenario. Materials and Methods: A cross-sectional analysis of a prospective cohort study was conducted. Subjects with onset illness from January to February 2021 were eligible and classified according to the number of vaccine doses received (single-shot, n = 8; two-shot, n = 12; unvaccinated, n = 290). Results: The vaccine effectiveness against severe illness was 100% in the single and two-shot group. The presented results suggest that vaccination reduces the frequency of severe symptomatic COVID-19 in working-age adults. Conclusions: Efforts focusing on maximizing the number of immunized subjects in the study population may reduce associated economic and social burdens.","author":[{"dropping-particle":"","family":"Murillo-Zamora","given":"Efrén","non-dropping-particle":"","parse-names":false,"suffix":""},{"dropping-particle":"","family":"Trujillo","given":"Xóchitl","non-dropping-particle":"","parse-names":false,"suffix":""},{"dropping-particle":"","family":"Huerta","given":"Miguel","non-dropping-particle":"","parse-names":false,"suffix":""},{"dropping-particle":"","family":"Riós-Silva","given":"Mónica","non-dropping-particle":"","parse-names":false,"suffix":""},{"dropping-particle":"","family":"Mendoza-Cano","given":"Oliver","non-dropping-particle":"","parse-names":false,"suffix":""}],"container-title":"Medicina","id":"ITEM-2","issue":"8","issued":{"date-parts":[["2021","7","23"]]},"page":"746","title":"Effectiveness of BNT162b2 COVID-19 Vaccine in Preventing Severe Symptomatic Infection among Healthcare Workers","type":"article-journal","volume":"57"},"uris":["http://www.mendeley.com/documents/?uuid=5a786b70-b9a5-4e30-b056-4cb598b8ec8e"]}],"mendeley":{"formattedCitation":"&lt;sup&gt;9,12&lt;/sup&gt;","plainTextFormattedCitation":"9,12"},"properties":{"noteIndex":0},"schema":"https://github.com/citation-style-language/schema/raw/master/csl-citation.json"}</w:instrText>
      </w:r>
      <w:r w:rsidR="00B35BD4" w:rsidRPr="001B3D03">
        <w:rPr>
          <w:rFonts w:ascii="Times New Roman" w:hAnsi="Times New Roman" w:cs="Times New Roman"/>
        </w:rPr>
        <w:fldChar w:fldCharType="separate"/>
      </w:r>
      <w:r w:rsidR="00B35BD4" w:rsidRPr="001B3D03">
        <w:rPr>
          <w:rFonts w:ascii="Times New Roman" w:hAnsi="Times New Roman" w:cs="Times New Roman"/>
          <w:noProof/>
          <w:vertAlign w:val="superscript"/>
        </w:rPr>
        <w:t>9,12</w:t>
      </w:r>
      <w:r w:rsidR="00B35BD4" w:rsidRPr="001B3D03">
        <w:rPr>
          <w:rFonts w:ascii="Times New Roman" w:hAnsi="Times New Roman" w:cs="Times New Roman"/>
        </w:rPr>
        <w:fldChar w:fldCharType="end"/>
      </w:r>
      <w:r w:rsidR="00A07162" w:rsidRPr="001B3D03">
        <w:rPr>
          <w:rFonts w:ascii="Times New Roman" w:hAnsi="Times New Roman" w:cs="Times New Roman"/>
        </w:rPr>
        <w:t xml:space="preserve"> after 7 days of receiving the second dose of the vaccines</w:t>
      </w:r>
      <w:r w:rsidR="007716D2" w:rsidRPr="001B3D03">
        <w:rPr>
          <w:rFonts w:ascii="Times New Roman" w:hAnsi="Times New Roman" w:cs="Times New Roman"/>
        </w:rPr>
        <w:t xml:space="preserve">. </w:t>
      </w:r>
    </w:p>
    <w:p w14:paraId="07EA8465" w14:textId="77777777" w:rsidR="00175E07" w:rsidRDefault="00175E07">
      <w:pPr>
        <w:rPr>
          <w:rFonts w:ascii="Arial" w:hAnsi="Arial" w:cs="Arial"/>
        </w:rPr>
      </w:pPr>
    </w:p>
    <w:p w14:paraId="090219C0" w14:textId="32F8A54F" w:rsidR="00F9251B" w:rsidRDefault="007716D2">
      <w:pPr>
        <w:rPr>
          <w:rFonts w:ascii="Arial" w:hAnsi="Arial" w:cs="Arial"/>
        </w:rPr>
      </w:pPr>
      <w:r>
        <w:rPr>
          <w:rFonts w:ascii="Arial" w:hAnsi="Arial" w:cs="Arial"/>
        </w:rPr>
        <w:t xml:space="preserve"> </w:t>
      </w:r>
      <w:r w:rsidR="00C1761B">
        <w:rPr>
          <w:rFonts w:ascii="Arial" w:hAnsi="Arial" w:cs="Arial"/>
        </w:rPr>
        <w:t xml:space="preserve"> </w:t>
      </w:r>
    </w:p>
    <w:p w14:paraId="36D34403" w14:textId="20020838" w:rsidR="00AA3ECD" w:rsidRDefault="000C4EC5">
      <w:pPr>
        <w:rPr>
          <w:rFonts w:ascii="Arial" w:hAnsi="Arial" w:cs="Arial"/>
        </w:rPr>
      </w:pPr>
      <w:r>
        <w:rPr>
          <w:rFonts w:ascii="Arial" w:hAnsi="Arial" w:cs="Arial"/>
        </w:rPr>
        <w:t xml:space="preserve">(One para) </w:t>
      </w:r>
    </w:p>
    <w:p w14:paraId="47A8B157" w14:textId="7672FA01" w:rsidR="00D61722" w:rsidRDefault="00D61722">
      <w:pPr>
        <w:rPr>
          <w:rFonts w:ascii="Arial" w:hAnsi="Arial" w:cs="Arial"/>
        </w:rPr>
      </w:pPr>
      <w:r>
        <w:rPr>
          <w:rFonts w:ascii="Arial" w:hAnsi="Arial" w:cs="Arial"/>
        </w:rPr>
        <w:t xml:space="preserve">Vaccines are not distributed equitably in the world.   </w:t>
      </w:r>
    </w:p>
    <w:p w14:paraId="332D498A" w14:textId="6B6AF00C" w:rsidR="00783A4C" w:rsidRDefault="00783A4C">
      <w:pPr>
        <w:rPr>
          <w:rFonts w:ascii="Arial" w:hAnsi="Arial" w:cs="Arial"/>
        </w:rPr>
      </w:pPr>
    </w:p>
    <w:p w14:paraId="0087F00E" w14:textId="19773722" w:rsidR="00783A4C" w:rsidRDefault="000C4EC5">
      <w:pPr>
        <w:rPr>
          <w:rFonts w:ascii="Arial" w:hAnsi="Arial" w:cs="Arial"/>
        </w:rPr>
      </w:pPr>
      <w:r>
        <w:rPr>
          <w:rFonts w:ascii="Arial" w:hAnsi="Arial" w:cs="Arial"/>
        </w:rPr>
        <w:t xml:space="preserve">Non-pharmaceutical Control measures like Lockdown measures has also been contributed </w:t>
      </w:r>
      <w:proofErr w:type="spellStart"/>
      <w:r>
        <w:rPr>
          <w:rFonts w:ascii="Arial" w:hAnsi="Arial" w:cs="Arial"/>
        </w:rPr>
        <w:t>inreudction</w:t>
      </w:r>
      <w:proofErr w:type="spellEnd"/>
      <w:r>
        <w:rPr>
          <w:rFonts w:ascii="Arial" w:hAnsi="Arial" w:cs="Arial"/>
        </w:rPr>
        <w:t xml:space="preserve"> of cases and deaths. (</w:t>
      </w:r>
      <w:proofErr w:type="gramStart"/>
      <w:r>
        <w:rPr>
          <w:rFonts w:ascii="Arial" w:hAnsi="Arial" w:cs="Arial"/>
        </w:rPr>
        <w:t>one</w:t>
      </w:r>
      <w:proofErr w:type="gramEnd"/>
      <w:r>
        <w:rPr>
          <w:rFonts w:ascii="Arial" w:hAnsi="Arial" w:cs="Arial"/>
        </w:rPr>
        <w:t xml:space="preserve"> para) </w:t>
      </w:r>
    </w:p>
    <w:p w14:paraId="0D8AD73D" w14:textId="2270085E" w:rsidR="000C4EC5" w:rsidRDefault="000C4EC5">
      <w:pPr>
        <w:rPr>
          <w:rFonts w:ascii="Arial" w:hAnsi="Arial" w:cs="Arial"/>
        </w:rPr>
      </w:pPr>
    </w:p>
    <w:p w14:paraId="3EFDC362" w14:textId="3C050EE3" w:rsidR="000C4EC5" w:rsidRPr="00472E08" w:rsidRDefault="000C4EC5" w:rsidP="00472E08">
      <w:pPr>
        <w:spacing w:after="0" w:line="360" w:lineRule="auto"/>
        <w:rPr>
          <w:rFonts w:ascii="Times New Roman" w:hAnsi="Times New Roman" w:cs="Times New Roman"/>
        </w:rPr>
      </w:pPr>
      <w:r w:rsidRPr="00472E08">
        <w:rPr>
          <w:rFonts w:ascii="Times New Roman" w:hAnsi="Times New Roman" w:cs="Times New Roman"/>
        </w:rPr>
        <w:t xml:space="preserve">The objective of this study was to compare the global cumulative CFR between top-20 countries and the rest of the world, before and after commencement of vaccination program. </w:t>
      </w:r>
      <w:r w:rsidR="00576114" w:rsidRPr="00472E08">
        <w:rPr>
          <w:rFonts w:ascii="Times New Roman" w:hAnsi="Times New Roman" w:cs="Times New Roman"/>
        </w:rPr>
        <w:t xml:space="preserve">We further quantified the impacts of vaccinations, other control measures and relevant variables </w:t>
      </w:r>
      <w:r w:rsidR="00472E08" w:rsidRPr="00472E08">
        <w:rPr>
          <w:rFonts w:ascii="Times New Roman" w:hAnsi="Times New Roman" w:cs="Times New Roman"/>
        </w:rPr>
        <w:t>on Covid</w:t>
      </w:r>
      <w:r w:rsidR="00576114" w:rsidRPr="00472E08">
        <w:rPr>
          <w:rFonts w:ascii="Times New Roman" w:hAnsi="Times New Roman" w:cs="Times New Roman"/>
        </w:rPr>
        <w:t xml:space="preserve">-19 CFR. </w:t>
      </w:r>
    </w:p>
    <w:p w14:paraId="39FBC2F7" w14:textId="08DD533E" w:rsidR="000C4EC5" w:rsidRDefault="00F52A2F">
      <w:pPr>
        <w:rPr>
          <w:rFonts w:ascii="Arial" w:hAnsi="Arial" w:cs="Arial"/>
        </w:rPr>
      </w:pPr>
      <w:r>
        <w:rPr>
          <w:rFonts w:ascii="Arial" w:hAnsi="Arial" w:cs="Arial"/>
        </w:rPr>
        <w:lastRenderedPageBreak/>
        <w:t xml:space="preserve">Methods: </w:t>
      </w:r>
      <w:r w:rsidR="00936057">
        <w:rPr>
          <w:rFonts w:ascii="Arial" w:hAnsi="Arial" w:cs="Arial"/>
        </w:rPr>
        <w:t xml:space="preserve">Please update the methods. </w:t>
      </w:r>
    </w:p>
    <w:p w14:paraId="2DCF2081" w14:textId="7E1ECA6E" w:rsidR="00936057" w:rsidRDefault="00936057">
      <w:pPr>
        <w:rPr>
          <w:rFonts w:ascii="Arial" w:hAnsi="Arial" w:cs="Arial"/>
        </w:rPr>
      </w:pPr>
    </w:p>
    <w:p w14:paraId="7E48C86E" w14:textId="493E2882" w:rsidR="00936057" w:rsidRDefault="00936057">
      <w:pPr>
        <w:rPr>
          <w:rFonts w:ascii="Arial" w:hAnsi="Arial" w:cs="Arial"/>
        </w:rPr>
      </w:pPr>
    </w:p>
    <w:p w14:paraId="63819D47" w14:textId="3A59A8E5" w:rsidR="00F52A2F" w:rsidRDefault="00936057">
      <w:pPr>
        <w:rPr>
          <w:rFonts w:ascii="Arial" w:hAnsi="Arial" w:cs="Arial"/>
        </w:rPr>
      </w:pPr>
      <w:r>
        <w:rPr>
          <w:rFonts w:ascii="Arial" w:hAnsi="Arial" w:cs="Arial"/>
        </w:rPr>
        <w:t xml:space="preserve">Results: </w:t>
      </w:r>
      <w:r w:rsidR="00F52A2F">
        <w:rPr>
          <w:rFonts w:ascii="Arial" w:hAnsi="Arial" w:cs="Arial"/>
        </w:rPr>
        <w:t xml:space="preserve">Nayeem, </w:t>
      </w:r>
      <w:r>
        <w:rPr>
          <w:rFonts w:ascii="Arial" w:hAnsi="Arial" w:cs="Arial"/>
        </w:rPr>
        <w:t>please</w:t>
      </w:r>
      <w:r w:rsidR="00F52A2F">
        <w:rPr>
          <w:rFonts w:ascii="Arial" w:hAnsi="Arial" w:cs="Arial"/>
        </w:rPr>
        <w:t xml:space="preserve"> update the Key results </w:t>
      </w:r>
      <w:r>
        <w:rPr>
          <w:rFonts w:ascii="Arial" w:hAnsi="Arial" w:cs="Arial"/>
        </w:rPr>
        <w:t xml:space="preserve">as follows – I will fill up the Table 1 (summary statistics). </w:t>
      </w:r>
      <w:r w:rsidR="00D911ED">
        <w:rPr>
          <w:rFonts w:ascii="Arial" w:hAnsi="Arial" w:cs="Arial"/>
        </w:rPr>
        <w:t xml:space="preserve">Please do the rest. </w:t>
      </w:r>
    </w:p>
    <w:p w14:paraId="16ECFF1C" w14:textId="1D038BA6" w:rsidR="00F52A2F" w:rsidRDefault="00F52A2F">
      <w:pPr>
        <w:rPr>
          <w:rFonts w:ascii="Arial" w:hAnsi="Arial" w:cs="Arial"/>
        </w:rPr>
      </w:pPr>
    </w:p>
    <w:p w14:paraId="2C1114CE" w14:textId="0DACEAB1" w:rsidR="00F52A2F" w:rsidRDefault="00EB067F" w:rsidP="00F52A2F">
      <w:pPr>
        <w:pStyle w:val="ListParagraph"/>
        <w:numPr>
          <w:ilvl w:val="0"/>
          <w:numId w:val="2"/>
        </w:numPr>
        <w:rPr>
          <w:rFonts w:ascii="Arial" w:hAnsi="Arial" w:cs="Arial"/>
        </w:rPr>
      </w:pPr>
      <w:r>
        <w:rPr>
          <w:rFonts w:ascii="Arial" w:hAnsi="Arial" w:cs="Arial"/>
        </w:rPr>
        <w:t xml:space="preserve">Summary statistics </w:t>
      </w:r>
    </w:p>
    <w:p w14:paraId="1085F5BE" w14:textId="60EF1D36" w:rsidR="00EB067F" w:rsidRDefault="00EB067F" w:rsidP="00EB067F">
      <w:pPr>
        <w:pStyle w:val="ListParagraph"/>
        <w:numPr>
          <w:ilvl w:val="1"/>
          <w:numId w:val="2"/>
        </w:numPr>
        <w:rPr>
          <w:rFonts w:ascii="Arial" w:hAnsi="Arial" w:cs="Arial"/>
        </w:rPr>
      </w:pPr>
      <w:r>
        <w:rPr>
          <w:rFonts w:ascii="Arial" w:hAnsi="Arial" w:cs="Arial"/>
        </w:rPr>
        <w:t>Summary of Vaccination status in Top-20 countries, Rest of the world, Globally by 31</w:t>
      </w:r>
      <w:r w:rsidRPr="00EB067F">
        <w:rPr>
          <w:rFonts w:ascii="Arial" w:hAnsi="Arial" w:cs="Arial"/>
          <w:vertAlign w:val="superscript"/>
        </w:rPr>
        <w:t>st</w:t>
      </w:r>
      <w:r>
        <w:rPr>
          <w:rFonts w:ascii="Arial" w:hAnsi="Arial" w:cs="Arial"/>
        </w:rPr>
        <w:t xml:space="preserve"> August </w:t>
      </w:r>
    </w:p>
    <w:p w14:paraId="3A3663A6" w14:textId="0BE72400" w:rsidR="00EB067F" w:rsidRDefault="00EB067F" w:rsidP="00EB067F">
      <w:pPr>
        <w:pStyle w:val="ListParagraph"/>
        <w:numPr>
          <w:ilvl w:val="1"/>
          <w:numId w:val="2"/>
        </w:numPr>
        <w:rPr>
          <w:rFonts w:ascii="Arial" w:hAnsi="Arial" w:cs="Arial"/>
        </w:rPr>
      </w:pPr>
      <w:r>
        <w:rPr>
          <w:rFonts w:ascii="Arial" w:hAnsi="Arial" w:cs="Arial"/>
        </w:rPr>
        <w:t xml:space="preserve">Summary statistics of  COVID-19 CFR in Top-20 countries, Rest of the world, Globally </w:t>
      </w:r>
      <w:r w:rsidR="007B3364">
        <w:rPr>
          <w:rFonts w:ascii="Arial" w:hAnsi="Arial" w:cs="Arial"/>
        </w:rPr>
        <w:t xml:space="preserve">by  </w:t>
      </w:r>
    </w:p>
    <w:tbl>
      <w:tblPr>
        <w:tblStyle w:val="TableGrid"/>
        <w:tblW w:w="0" w:type="auto"/>
        <w:tblInd w:w="1080" w:type="dxa"/>
        <w:tblLook w:val="04A0" w:firstRow="1" w:lastRow="0" w:firstColumn="1" w:lastColumn="0" w:noHBand="0" w:noVBand="1"/>
      </w:tblPr>
      <w:tblGrid>
        <w:gridCol w:w="1689"/>
        <w:gridCol w:w="1625"/>
        <w:gridCol w:w="1531"/>
        <w:gridCol w:w="1559"/>
        <w:gridCol w:w="1532"/>
      </w:tblGrid>
      <w:tr w:rsidR="00796FC7" w14:paraId="4970DC34" w14:textId="77777777" w:rsidTr="00EB067F">
        <w:tc>
          <w:tcPr>
            <w:tcW w:w="1803" w:type="dxa"/>
          </w:tcPr>
          <w:p w14:paraId="39B69234" w14:textId="77777777" w:rsidR="00EB067F" w:rsidRDefault="00EB067F" w:rsidP="00EB067F">
            <w:pPr>
              <w:rPr>
                <w:rFonts w:ascii="Arial" w:hAnsi="Arial" w:cs="Arial"/>
              </w:rPr>
            </w:pPr>
          </w:p>
        </w:tc>
        <w:tc>
          <w:tcPr>
            <w:tcW w:w="1803" w:type="dxa"/>
          </w:tcPr>
          <w:p w14:paraId="2C139D6C" w14:textId="374A9FF7" w:rsidR="00EB067F" w:rsidRDefault="00EB067F" w:rsidP="00EB067F">
            <w:pPr>
              <w:rPr>
                <w:rFonts w:ascii="Arial" w:hAnsi="Arial" w:cs="Arial"/>
              </w:rPr>
            </w:pPr>
            <w:r>
              <w:rPr>
                <w:rFonts w:ascii="Arial" w:hAnsi="Arial" w:cs="Arial"/>
              </w:rPr>
              <w:t xml:space="preserve">Top-20 countries </w:t>
            </w:r>
          </w:p>
        </w:tc>
        <w:tc>
          <w:tcPr>
            <w:tcW w:w="1803" w:type="dxa"/>
          </w:tcPr>
          <w:p w14:paraId="078B0B7C" w14:textId="6D485C6E" w:rsidR="00EB067F" w:rsidRDefault="00EB067F" w:rsidP="00EB067F">
            <w:pPr>
              <w:rPr>
                <w:rFonts w:ascii="Arial" w:hAnsi="Arial" w:cs="Arial"/>
              </w:rPr>
            </w:pPr>
            <w:r>
              <w:rPr>
                <w:rFonts w:ascii="Arial" w:hAnsi="Arial" w:cs="Arial"/>
              </w:rPr>
              <w:t xml:space="preserve">Rest of the world </w:t>
            </w:r>
          </w:p>
        </w:tc>
        <w:tc>
          <w:tcPr>
            <w:tcW w:w="1803" w:type="dxa"/>
          </w:tcPr>
          <w:p w14:paraId="7C443FF4" w14:textId="2D4E7337" w:rsidR="00EB067F" w:rsidRDefault="00EB067F" w:rsidP="00EB067F">
            <w:pPr>
              <w:rPr>
                <w:rFonts w:ascii="Arial" w:hAnsi="Arial" w:cs="Arial"/>
              </w:rPr>
            </w:pPr>
            <w:r>
              <w:rPr>
                <w:rFonts w:ascii="Arial" w:hAnsi="Arial" w:cs="Arial"/>
              </w:rPr>
              <w:t xml:space="preserve">Global </w:t>
            </w:r>
          </w:p>
        </w:tc>
        <w:tc>
          <w:tcPr>
            <w:tcW w:w="1804" w:type="dxa"/>
          </w:tcPr>
          <w:p w14:paraId="61565E69" w14:textId="75EE5D0D" w:rsidR="00EB067F" w:rsidRDefault="00796FC7" w:rsidP="00EB067F">
            <w:pPr>
              <w:rPr>
                <w:rFonts w:ascii="Arial" w:hAnsi="Arial" w:cs="Arial"/>
              </w:rPr>
            </w:pPr>
            <w:r>
              <w:rPr>
                <w:rFonts w:ascii="Arial" w:hAnsi="Arial" w:cs="Arial"/>
              </w:rPr>
              <w:t xml:space="preserve">p-value </w:t>
            </w:r>
          </w:p>
        </w:tc>
      </w:tr>
      <w:tr w:rsidR="00796FC7" w14:paraId="2758E646" w14:textId="77777777" w:rsidTr="00EB067F">
        <w:tc>
          <w:tcPr>
            <w:tcW w:w="1803" w:type="dxa"/>
          </w:tcPr>
          <w:p w14:paraId="79F1D77E" w14:textId="77777777" w:rsidR="00EB067F" w:rsidRDefault="00EB067F" w:rsidP="00EB067F">
            <w:pPr>
              <w:rPr>
                <w:rFonts w:ascii="Arial" w:hAnsi="Arial" w:cs="Arial"/>
              </w:rPr>
            </w:pPr>
            <w:r>
              <w:rPr>
                <w:rFonts w:ascii="Arial" w:hAnsi="Arial" w:cs="Arial"/>
              </w:rPr>
              <w:t xml:space="preserve">Vaccination </w:t>
            </w:r>
          </w:p>
          <w:p w14:paraId="09BC8C9D" w14:textId="789064AF" w:rsidR="00EB067F" w:rsidRDefault="00EB067F" w:rsidP="00EB067F">
            <w:pPr>
              <w:rPr>
                <w:rFonts w:ascii="Arial" w:hAnsi="Arial" w:cs="Arial"/>
              </w:rPr>
            </w:pPr>
            <w:r>
              <w:rPr>
                <w:rFonts w:ascii="Arial" w:hAnsi="Arial" w:cs="Arial"/>
              </w:rPr>
              <w:t xml:space="preserve">Doses/100 People </w:t>
            </w:r>
          </w:p>
        </w:tc>
        <w:tc>
          <w:tcPr>
            <w:tcW w:w="1803" w:type="dxa"/>
          </w:tcPr>
          <w:p w14:paraId="216B0EB8" w14:textId="77777777" w:rsidR="00EB067F" w:rsidRDefault="00EB067F" w:rsidP="00EB067F">
            <w:pPr>
              <w:rPr>
                <w:rFonts w:ascii="Arial" w:hAnsi="Arial" w:cs="Arial"/>
              </w:rPr>
            </w:pPr>
          </w:p>
        </w:tc>
        <w:tc>
          <w:tcPr>
            <w:tcW w:w="1803" w:type="dxa"/>
          </w:tcPr>
          <w:p w14:paraId="23207EB7" w14:textId="77777777" w:rsidR="00EB067F" w:rsidRDefault="00EB067F" w:rsidP="00EB067F">
            <w:pPr>
              <w:rPr>
                <w:rFonts w:ascii="Arial" w:hAnsi="Arial" w:cs="Arial"/>
              </w:rPr>
            </w:pPr>
          </w:p>
        </w:tc>
        <w:tc>
          <w:tcPr>
            <w:tcW w:w="1803" w:type="dxa"/>
          </w:tcPr>
          <w:p w14:paraId="30A9EC1A" w14:textId="77777777" w:rsidR="00EB067F" w:rsidRDefault="00EB067F" w:rsidP="00EB067F">
            <w:pPr>
              <w:rPr>
                <w:rFonts w:ascii="Arial" w:hAnsi="Arial" w:cs="Arial"/>
              </w:rPr>
            </w:pPr>
          </w:p>
        </w:tc>
        <w:tc>
          <w:tcPr>
            <w:tcW w:w="1804" w:type="dxa"/>
          </w:tcPr>
          <w:p w14:paraId="01D36F13" w14:textId="77777777" w:rsidR="00EB067F" w:rsidRDefault="00EB067F" w:rsidP="00EB067F">
            <w:pPr>
              <w:rPr>
                <w:rFonts w:ascii="Arial" w:hAnsi="Arial" w:cs="Arial"/>
              </w:rPr>
            </w:pPr>
          </w:p>
        </w:tc>
      </w:tr>
      <w:tr w:rsidR="00796FC7" w14:paraId="40BBFD36" w14:textId="77777777" w:rsidTr="00EB067F">
        <w:tc>
          <w:tcPr>
            <w:tcW w:w="1803" w:type="dxa"/>
          </w:tcPr>
          <w:p w14:paraId="1886D204" w14:textId="2C377903" w:rsidR="00EB067F" w:rsidRDefault="000C2361" w:rsidP="00EB067F">
            <w:pPr>
              <w:rPr>
                <w:rFonts w:ascii="Arial" w:hAnsi="Arial" w:cs="Arial"/>
              </w:rPr>
            </w:pPr>
            <w:r>
              <w:rPr>
                <w:rFonts w:ascii="Arial" w:hAnsi="Arial" w:cs="Arial"/>
              </w:rPr>
              <w:t xml:space="preserve">Cumulative reported CFR </w:t>
            </w:r>
            <w:r w:rsidR="005C7AB1">
              <w:rPr>
                <w:rFonts w:ascii="Arial" w:hAnsi="Arial" w:cs="Arial"/>
              </w:rPr>
              <w:t>by 5 Jan 2021</w:t>
            </w:r>
          </w:p>
        </w:tc>
        <w:tc>
          <w:tcPr>
            <w:tcW w:w="1803" w:type="dxa"/>
          </w:tcPr>
          <w:p w14:paraId="0733B1FB" w14:textId="77777777" w:rsidR="00EB067F" w:rsidRDefault="00EB067F" w:rsidP="00EB067F">
            <w:pPr>
              <w:rPr>
                <w:rFonts w:ascii="Arial" w:hAnsi="Arial" w:cs="Arial"/>
              </w:rPr>
            </w:pPr>
          </w:p>
        </w:tc>
        <w:tc>
          <w:tcPr>
            <w:tcW w:w="1803" w:type="dxa"/>
          </w:tcPr>
          <w:p w14:paraId="653FAB72" w14:textId="77777777" w:rsidR="00EB067F" w:rsidRDefault="00EB067F" w:rsidP="00EB067F">
            <w:pPr>
              <w:rPr>
                <w:rFonts w:ascii="Arial" w:hAnsi="Arial" w:cs="Arial"/>
              </w:rPr>
            </w:pPr>
          </w:p>
        </w:tc>
        <w:tc>
          <w:tcPr>
            <w:tcW w:w="1803" w:type="dxa"/>
          </w:tcPr>
          <w:p w14:paraId="56A11645" w14:textId="77777777" w:rsidR="00EB067F" w:rsidRDefault="00EB067F" w:rsidP="00EB067F">
            <w:pPr>
              <w:rPr>
                <w:rFonts w:ascii="Arial" w:hAnsi="Arial" w:cs="Arial"/>
              </w:rPr>
            </w:pPr>
          </w:p>
        </w:tc>
        <w:tc>
          <w:tcPr>
            <w:tcW w:w="1804" w:type="dxa"/>
          </w:tcPr>
          <w:p w14:paraId="7CE03772" w14:textId="77777777" w:rsidR="00EB067F" w:rsidRDefault="00EB067F" w:rsidP="00EB067F">
            <w:pPr>
              <w:rPr>
                <w:rFonts w:ascii="Arial" w:hAnsi="Arial" w:cs="Arial"/>
              </w:rPr>
            </w:pPr>
          </w:p>
        </w:tc>
      </w:tr>
      <w:tr w:rsidR="00796FC7" w14:paraId="3E0F0990" w14:textId="77777777" w:rsidTr="00EB067F">
        <w:tc>
          <w:tcPr>
            <w:tcW w:w="1803" w:type="dxa"/>
          </w:tcPr>
          <w:p w14:paraId="06EDD092" w14:textId="329DE012" w:rsidR="00EB067F" w:rsidRDefault="005C7AB1" w:rsidP="00EB067F">
            <w:pPr>
              <w:rPr>
                <w:rFonts w:ascii="Arial" w:hAnsi="Arial" w:cs="Arial"/>
              </w:rPr>
            </w:pPr>
            <w:r>
              <w:rPr>
                <w:rFonts w:ascii="Arial" w:hAnsi="Arial" w:cs="Arial"/>
              </w:rPr>
              <w:t xml:space="preserve">Cumulative reported CFR by </w:t>
            </w:r>
            <w:r w:rsidR="003E0B5D">
              <w:rPr>
                <w:rFonts w:ascii="Arial" w:hAnsi="Arial" w:cs="Arial"/>
              </w:rPr>
              <w:t xml:space="preserve">31 </w:t>
            </w:r>
            <w:r w:rsidR="008C484D">
              <w:rPr>
                <w:rFonts w:ascii="Arial" w:hAnsi="Arial" w:cs="Arial"/>
              </w:rPr>
              <w:t>August 2021</w:t>
            </w:r>
          </w:p>
        </w:tc>
        <w:tc>
          <w:tcPr>
            <w:tcW w:w="1803" w:type="dxa"/>
          </w:tcPr>
          <w:p w14:paraId="6C671D3F" w14:textId="77777777" w:rsidR="00EB067F" w:rsidRDefault="00EB067F" w:rsidP="00EB067F">
            <w:pPr>
              <w:rPr>
                <w:rFonts w:ascii="Arial" w:hAnsi="Arial" w:cs="Arial"/>
              </w:rPr>
            </w:pPr>
          </w:p>
        </w:tc>
        <w:tc>
          <w:tcPr>
            <w:tcW w:w="1803" w:type="dxa"/>
          </w:tcPr>
          <w:p w14:paraId="4AD9DA2B" w14:textId="77777777" w:rsidR="00EB067F" w:rsidRDefault="00EB067F" w:rsidP="00EB067F">
            <w:pPr>
              <w:rPr>
                <w:rFonts w:ascii="Arial" w:hAnsi="Arial" w:cs="Arial"/>
              </w:rPr>
            </w:pPr>
          </w:p>
        </w:tc>
        <w:tc>
          <w:tcPr>
            <w:tcW w:w="1803" w:type="dxa"/>
          </w:tcPr>
          <w:p w14:paraId="22938D32" w14:textId="77777777" w:rsidR="00EB067F" w:rsidRDefault="00EB067F" w:rsidP="00EB067F">
            <w:pPr>
              <w:rPr>
                <w:rFonts w:ascii="Arial" w:hAnsi="Arial" w:cs="Arial"/>
              </w:rPr>
            </w:pPr>
          </w:p>
        </w:tc>
        <w:tc>
          <w:tcPr>
            <w:tcW w:w="1804" w:type="dxa"/>
          </w:tcPr>
          <w:p w14:paraId="119C8E62" w14:textId="77777777" w:rsidR="00EB067F" w:rsidRDefault="00EB067F" w:rsidP="00EB067F">
            <w:pPr>
              <w:rPr>
                <w:rFonts w:ascii="Arial" w:hAnsi="Arial" w:cs="Arial"/>
              </w:rPr>
            </w:pPr>
          </w:p>
        </w:tc>
      </w:tr>
      <w:tr w:rsidR="00796FC7" w14:paraId="02E2BD2F" w14:textId="77777777" w:rsidTr="00EB067F">
        <w:tc>
          <w:tcPr>
            <w:tcW w:w="1803" w:type="dxa"/>
          </w:tcPr>
          <w:p w14:paraId="61EEA97C" w14:textId="77777777" w:rsidR="00EB067F" w:rsidRDefault="00EB067F" w:rsidP="00EB067F">
            <w:pPr>
              <w:rPr>
                <w:rFonts w:ascii="Arial" w:hAnsi="Arial" w:cs="Arial"/>
              </w:rPr>
            </w:pPr>
          </w:p>
        </w:tc>
        <w:tc>
          <w:tcPr>
            <w:tcW w:w="1803" w:type="dxa"/>
          </w:tcPr>
          <w:p w14:paraId="1BE8E186" w14:textId="77777777" w:rsidR="00EB067F" w:rsidRDefault="00EB067F" w:rsidP="00EB067F">
            <w:pPr>
              <w:rPr>
                <w:rFonts w:ascii="Arial" w:hAnsi="Arial" w:cs="Arial"/>
              </w:rPr>
            </w:pPr>
          </w:p>
        </w:tc>
        <w:tc>
          <w:tcPr>
            <w:tcW w:w="1803" w:type="dxa"/>
          </w:tcPr>
          <w:p w14:paraId="5020A599" w14:textId="77777777" w:rsidR="00EB067F" w:rsidRDefault="00EB067F" w:rsidP="00EB067F">
            <w:pPr>
              <w:rPr>
                <w:rFonts w:ascii="Arial" w:hAnsi="Arial" w:cs="Arial"/>
              </w:rPr>
            </w:pPr>
          </w:p>
        </w:tc>
        <w:tc>
          <w:tcPr>
            <w:tcW w:w="1803" w:type="dxa"/>
          </w:tcPr>
          <w:p w14:paraId="0F7DC935" w14:textId="77777777" w:rsidR="00EB067F" w:rsidRDefault="00EB067F" w:rsidP="00EB067F">
            <w:pPr>
              <w:rPr>
                <w:rFonts w:ascii="Arial" w:hAnsi="Arial" w:cs="Arial"/>
              </w:rPr>
            </w:pPr>
          </w:p>
        </w:tc>
        <w:tc>
          <w:tcPr>
            <w:tcW w:w="1804" w:type="dxa"/>
          </w:tcPr>
          <w:p w14:paraId="679CBBEF" w14:textId="77777777" w:rsidR="00EB067F" w:rsidRDefault="00EB067F" w:rsidP="00EB067F">
            <w:pPr>
              <w:rPr>
                <w:rFonts w:ascii="Arial" w:hAnsi="Arial" w:cs="Arial"/>
              </w:rPr>
            </w:pPr>
          </w:p>
        </w:tc>
      </w:tr>
      <w:tr w:rsidR="00796FC7" w14:paraId="3710214F" w14:textId="77777777" w:rsidTr="00EB067F">
        <w:tc>
          <w:tcPr>
            <w:tcW w:w="1803" w:type="dxa"/>
          </w:tcPr>
          <w:p w14:paraId="4F806321" w14:textId="77777777" w:rsidR="00EB067F" w:rsidRDefault="00EB067F" w:rsidP="00EB067F">
            <w:pPr>
              <w:rPr>
                <w:rFonts w:ascii="Arial" w:hAnsi="Arial" w:cs="Arial"/>
              </w:rPr>
            </w:pPr>
          </w:p>
        </w:tc>
        <w:tc>
          <w:tcPr>
            <w:tcW w:w="1803" w:type="dxa"/>
          </w:tcPr>
          <w:p w14:paraId="0B67C588" w14:textId="77777777" w:rsidR="00EB067F" w:rsidRDefault="00EB067F" w:rsidP="00EB067F">
            <w:pPr>
              <w:rPr>
                <w:rFonts w:ascii="Arial" w:hAnsi="Arial" w:cs="Arial"/>
              </w:rPr>
            </w:pPr>
          </w:p>
        </w:tc>
        <w:tc>
          <w:tcPr>
            <w:tcW w:w="1803" w:type="dxa"/>
          </w:tcPr>
          <w:p w14:paraId="2711A309" w14:textId="77777777" w:rsidR="00EB067F" w:rsidRDefault="00EB067F" w:rsidP="00EB067F">
            <w:pPr>
              <w:rPr>
                <w:rFonts w:ascii="Arial" w:hAnsi="Arial" w:cs="Arial"/>
              </w:rPr>
            </w:pPr>
          </w:p>
        </w:tc>
        <w:tc>
          <w:tcPr>
            <w:tcW w:w="1803" w:type="dxa"/>
          </w:tcPr>
          <w:p w14:paraId="6AA865AF" w14:textId="77777777" w:rsidR="00EB067F" w:rsidRDefault="00EB067F" w:rsidP="00EB067F">
            <w:pPr>
              <w:rPr>
                <w:rFonts w:ascii="Arial" w:hAnsi="Arial" w:cs="Arial"/>
              </w:rPr>
            </w:pPr>
          </w:p>
        </w:tc>
        <w:tc>
          <w:tcPr>
            <w:tcW w:w="1804" w:type="dxa"/>
          </w:tcPr>
          <w:p w14:paraId="5951ED79" w14:textId="77777777" w:rsidR="00EB067F" w:rsidRDefault="00EB067F" w:rsidP="00EB067F">
            <w:pPr>
              <w:rPr>
                <w:rFonts w:ascii="Arial" w:hAnsi="Arial" w:cs="Arial"/>
              </w:rPr>
            </w:pPr>
          </w:p>
        </w:tc>
      </w:tr>
    </w:tbl>
    <w:p w14:paraId="1266F527" w14:textId="77777777" w:rsidR="00EB067F" w:rsidRPr="00EB067F" w:rsidRDefault="00EB067F" w:rsidP="00EB067F">
      <w:pPr>
        <w:ind w:left="1080"/>
        <w:rPr>
          <w:rFonts w:ascii="Arial" w:hAnsi="Arial" w:cs="Arial"/>
        </w:rPr>
      </w:pPr>
    </w:p>
    <w:p w14:paraId="6372387F" w14:textId="7FB2731C" w:rsidR="00EB067F" w:rsidRDefault="00EB067F" w:rsidP="00EB067F">
      <w:pPr>
        <w:rPr>
          <w:rFonts w:ascii="Arial" w:hAnsi="Arial" w:cs="Arial"/>
        </w:rPr>
      </w:pPr>
    </w:p>
    <w:p w14:paraId="7BF6EFEE" w14:textId="4B5F79EB" w:rsidR="00EB067F" w:rsidRDefault="00EB067F" w:rsidP="00EB067F">
      <w:pPr>
        <w:rPr>
          <w:rFonts w:ascii="Arial" w:hAnsi="Arial" w:cs="Arial"/>
        </w:rPr>
      </w:pPr>
    </w:p>
    <w:p w14:paraId="28D4FAF9" w14:textId="77777777" w:rsidR="00EB067F" w:rsidRPr="00EB067F" w:rsidRDefault="00EB067F" w:rsidP="00EB067F">
      <w:pPr>
        <w:rPr>
          <w:rFonts w:ascii="Arial" w:hAnsi="Arial" w:cs="Arial"/>
        </w:rPr>
      </w:pPr>
    </w:p>
    <w:p w14:paraId="592A26E4" w14:textId="1A753299" w:rsidR="00CE391B" w:rsidRDefault="00410BF1" w:rsidP="00CE391B">
      <w:pPr>
        <w:pStyle w:val="ListParagraph"/>
        <w:numPr>
          <w:ilvl w:val="0"/>
          <w:numId w:val="2"/>
        </w:numPr>
        <w:rPr>
          <w:rFonts w:ascii="Arial" w:hAnsi="Arial" w:cs="Arial"/>
        </w:rPr>
      </w:pPr>
      <w:r>
        <w:rPr>
          <w:rFonts w:ascii="Arial" w:hAnsi="Arial" w:cs="Arial"/>
        </w:rPr>
        <w:t xml:space="preserve">The time series </w:t>
      </w:r>
      <w:r w:rsidR="00CE391B">
        <w:rPr>
          <w:rFonts w:ascii="Arial" w:hAnsi="Arial" w:cs="Arial"/>
        </w:rPr>
        <w:t>forecasting</w:t>
      </w:r>
      <w:r>
        <w:rPr>
          <w:rFonts w:ascii="Arial" w:hAnsi="Arial" w:cs="Arial"/>
        </w:rPr>
        <w:t xml:space="preserve"> models</w:t>
      </w:r>
      <w:r w:rsidR="00357539">
        <w:rPr>
          <w:rFonts w:ascii="Arial" w:hAnsi="Arial" w:cs="Arial"/>
        </w:rPr>
        <w:t xml:space="preserve">: </w:t>
      </w:r>
      <w:r>
        <w:rPr>
          <w:rFonts w:ascii="Arial" w:hAnsi="Arial" w:cs="Arial"/>
        </w:rPr>
        <w:t xml:space="preserve">  </w:t>
      </w:r>
      <w:r w:rsidR="00357539">
        <w:rPr>
          <w:rFonts w:ascii="Arial" w:hAnsi="Arial" w:cs="Arial"/>
        </w:rPr>
        <w:t>Graphs and table</w:t>
      </w:r>
    </w:p>
    <w:p w14:paraId="7F74EC6E" w14:textId="4233A245" w:rsidR="00CE391B" w:rsidRDefault="00CE391B" w:rsidP="00CE391B">
      <w:pPr>
        <w:pStyle w:val="ListParagraph"/>
        <w:numPr>
          <w:ilvl w:val="1"/>
          <w:numId w:val="2"/>
        </w:numPr>
        <w:rPr>
          <w:rFonts w:ascii="Arial" w:hAnsi="Arial" w:cs="Arial"/>
        </w:rPr>
      </w:pPr>
      <w:r>
        <w:rPr>
          <w:rFonts w:ascii="Arial" w:hAnsi="Arial" w:cs="Arial"/>
        </w:rPr>
        <w:t xml:space="preserve">The Figures (ARIMA, SES, Prophet) </w:t>
      </w:r>
    </w:p>
    <w:p w14:paraId="18F528E3" w14:textId="387244B9" w:rsidR="00357539" w:rsidRDefault="00357539" w:rsidP="00CE391B">
      <w:pPr>
        <w:pStyle w:val="ListParagraph"/>
        <w:numPr>
          <w:ilvl w:val="1"/>
          <w:numId w:val="2"/>
        </w:numPr>
        <w:rPr>
          <w:rFonts w:ascii="Arial" w:hAnsi="Arial" w:cs="Arial"/>
        </w:rPr>
      </w:pPr>
      <w:r>
        <w:rPr>
          <w:rFonts w:ascii="Arial" w:hAnsi="Arial" w:cs="Arial"/>
        </w:rPr>
        <w:t xml:space="preserve">The table for model statistic (R2, AIC </w:t>
      </w:r>
      <w:proofErr w:type="spellStart"/>
      <w:r>
        <w:rPr>
          <w:rFonts w:ascii="Arial" w:hAnsi="Arial" w:cs="Arial"/>
        </w:rPr>
        <w:t>etc</w:t>
      </w:r>
      <w:proofErr w:type="spellEnd"/>
      <w:r>
        <w:rPr>
          <w:rFonts w:ascii="Arial" w:hAnsi="Arial" w:cs="Arial"/>
        </w:rPr>
        <w:t>)</w:t>
      </w:r>
    </w:p>
    <w:p w14:paraId="12C34660" w14:textId="77777777" w:rsidR="00357539" w:rsidRDefault="00357539" w:rsidP="00357539">
      <w:pPr>
        <w:pStyle w:val="ListParagraph"/>
        <w:rPr>
          <w:rFonts w:ascii="Arial" w:hAnsi="Arial" w:cs="Arial"/>
        </w:rPr>
      </w:pPr>
    </w:p>
    <w:p w14:paraId="51E4FA45" w14:textId="6D0EFEC0" w:rsidR="00CE391B" w:rsidRDefault="00357539" w:rsidP="00357539">
      <w:pPr>
        <w:pStyle w:val="ListParagraph"/>
        <w:numPr>
          <w:ilvl w:val="0"/>
          <w:numId w:val="2"/>
        </w:numPr>
        <w:rPr>
          <w:rFonts w:ascii="Arial" w:hAnsi="Arial" w:cs="Arial"/>
        </w:rPr>
      </w:pPr>
      <w:r>
        <w:rPr>
          <w:rFonts w:ascii="Arial" w:hAnsi="Arial" w:cs="Arial"/>
        </w:rPr>
        <w:t xml:space="preserve"> The </w:t>
      </w:r>
      <w:r w:rsidR="00B34F2E">
        <w:rPr>
          <w:rFonts w:ascii="Arial" w:hAnsi="Arial" w:cs="Arial"/>
        </w:rPr>
        <w:t xml:space="preserve">Beta regression model (Table) </w:t>
      </w:r>
    </w:p>
    <w:p w14:paraId="734FF5EC" w14:textId="16C3583D" w:rsidR="00673C45" w:rsidRDefault="00673C45" w:rsidP="00673C45">
      <w:pPr>
        <w:rPr>
          <w:rFonts w:ascii="Arial" w:hAnsi="Arial" w:cs="Arial"/>
        </w:rPr>
      </w:pPr>
    </w:p>
    <w:p w14:paraId="5F1CDC86" w14:textId="77777777" w:rsidR="00673C45" w:rsidRPr="00673C45" w:rsidRDefault="00673C45" w:rsidP="00673C45">
      <w:pPr>
        <w:rPr>
          <w:rFonts w:ascii="Arial" w:hAnsi="Arial" w:cs="Arial"/>
        </w:rPr>
      </w:pPr>
    </w:p>
    <w:p w14:paraId="4BEC66CE" w14:textId="77777777" w:rsidR="00CE391B" w:rsidRPr="00CE391B" w:rsidRDefault="00CE391B" w:rsidP="00CE391B">
      <w:pPr>
        <w:rPr>
          <w:rFonts w:ascii="Arial" w:hAnsi="Arial" w:cs="Arial"/>
        </w:rPr>
      </w:pPr>
    </w:p>
    <w:p w14:paraId="475BF3A5" w14:textId="77777777" w:rsidR="000C4EC5" w:rsidRPr="002F3B75" w:rsidRDefault="000C4EC5">
      <w:pPr>
        <w:rPr>
          <w:rFonts w:ascii="Arial" w:hAnsi="Arial" w:cs="Arial"/>
        </w:rPr>
      </w:pPr>
    </w:p>
    <w:p w14:paraId="2913DFA0" w14:textId="77777777" w:rsidR="00AA3ECD" w:rsidRDefault="00AA3ECD">
      <w:pPr>
        <w:rPr>
          <w:rFonts w:ascii="Arial" w:hAnsi="Arial" w:cs="Arial"/>
          <w:b/>
          <w:bCs/>
        </w:rPr>
      </w:pPr>
    </w:p>
    <w:p w14:paraId="3B7DBAC6" w14:textId="77777777" w:rsidR="00AA3ECD" w:rsidRDefault="00AA3ECD">
      <w:pPr>
        <w:rPr>
          <w:rFonts w:ascii="Arial" w:hAnsi="Arial" w:cs="Arial"/>
          <w:b/>
          <w:bCs/>
        </w:rPr>
      </w:pPr>
    </w:p>
    <w:p w14:paraId="29153E2B" w14:textId="7A76D2B1" w:rsidR="00046CA4" w:rsidRDefault="00046CA4">
      <w:pPr>
        <w:rPr>
          <w:rFonts w:ascii="Arial" w:hAnsi="Arial" w:cs="Arial"/>
          <w:b/>
          <w:bCs/>
        </w:rPr>
      </w:pPr>
      <w:r>
        <w:rPr>
          <w:rFonts w:ascii="Arial" w:hAnsi="Arial" w:cs="Arial"/>
          <w:b/>
          <w:bCs/>
        </w:rPr>
        <w:br w:type="page"/>
      </w:r>
    </w:p>
    <w:p w14:paraId="40E84C0C" w14:textId="3F833F03" w:rsidR="00F707C0" w:rsidRDefault="00F707C0" w:rsidP="00F707C0">
      <w:pPr>
        <w:rPr>
          <w:rFonts w:ascii="Arial" w:hAnsi="Arial" w:cs="Arial"/>
        </w:rPr>
      </w:pPr>
      <w:r w:rsidRPr="00C62A27">
        <w:rPr>
          <w:rFonts w:ascii="Arial" w:hAnsi="Arial" w:cs="Arial"/>
          <w:b/>
          <w:bCs/>
        </w:rPr>
        <w:lastRenderedPageBreak/>
        <w:t>Figure:</w:t>
      </w:r>
      <w:r w:rsidRPr="00C62A27">
        <w:rPr>
          <w:rFonts w:ascii="Arial" w:hAnsi="Arial" w:cs="Arial"/>
        </w:rPr>
        <w:t xml:space="preserve"> Observed and predicted worldwide daily cumulative reported case-fatality of COVID-19 rate using Simple Exponential Smoothing (SES), Auto-Regressive Integrated Moving Average (ARIMA), and Automatic Forecasting time-series (Prophet) model. We detect a strong declining trend after initial peak of CFR at the end of April 2020 and then a slight rise during Jan 2021 which started to decline from mid Feb 2021.  </w:t>
      </w:r>
    </w:p>
    <w:p w14:paraId="2ABA3D7B" w14:textId="77777777" w:rsidR="00F707C0" w:rsidRDefault="00F707C0" w:rsidP="00F707C0">
      <w:pPr>
        <w:pStyle w:val="ListParagraph"/>
        <w:numPr>
          <w:ilvl w:val="0"/>
          <w:numId w:val="1"/>
        </w:numPr>
        <w:rPr>
          <w:rFonts w:ascii="Arial" w:hAnsi="Arial" w:cs="Arial"/>
        </w:rPr>
      </w:pPr>
      <w:r>
        <w:rPr>
          <w:rFonts w:ascii="Arial" w:hAnsi="Arial" w:cs="Arial"/>
        </w:rPr>
        <w:t xml:space="preserve"> </w:t>
      </w:r>
      <w:r w:rsidRPr="00C62A27">
        <w:rPr>
          <w:rFonts w:ascii="Arial" w:hAnsi="Arial" w:cs="Arial"/>
        </w:rPr>
        <w:t>Simple Exponential Smoothing (SES)</w:t>
      </w:r>
    </w:p>
    <w:p w14:paraId="45D55859" w14:textId="77777777" w:rsidR="00F707C0" w:rsidRDefault="00F707C0" w:rsidP="00F707C0">
      <w:pPr>
        <w:pStyle w:val="ListParagraph"/>
        <w:rPr>
          <w:rFonts w:ascii="Arial" w:hAnsi="Arial" w:cs="Arial"/>
        </w:rPr>
      </w:pPr>
      <w:r>
        <w:rPr>
          <w:rFonts w:ascii="Arial" w:hAnsi="Arial" w:cs="Arial"/>
          <w:noProof/>
          <w:lang w:val="en-US" w:bidi="bn-IN"/>
        </w:rPr>
        <w:drawing>
          <wp:inline distT="0" distB="0" distL="0" distR="0" wp14:anchorId="6C30A591" wp14:editId="214CAA4F">
            <wp:extent cx="4062767" cy="339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3333" cy="3399719"/>
                    </a:xfrm>
                    <a:prstGeom prst="rect">
                      <a:avLst/>
                    </a:prstGeom>
                    <a:noFill/>
                    <a:ln>
                      <a:noFill/>
                    </a:ln>
                  </pic:spPr>
                </pic:pic>
              </a:graphicData>
            </a:graphic>
          </wp:inline>
        </w:drawing>
      </w:r>
    </w:p>
    <w:p w14:paraId="24AB1ECF" w14:textId="77777777" w:rsidR="00F707C0" w:rsidRDefault="00F707C0" w:rsidP="00F707C0">
      <w:pPr>
        <w:pStyle w:val="ListParagraph"/>
        <w:numPr>
          <w:ilvl w:val="0"/>
          <w:numId w:val="1"/>
        </w:numPr>
        <w:rPr>
          <w:rFonts w:ascii="Arial" w:hAnsi="Arial" w:cs="Arial"/>
        </w:rPr>
      </w:pPr>
      <w:r>
        <w:rPr>
          <w:rFonts w:ascii="Arial" w:hAnsi="Arial" w:cs="Arial"/>
        </w:rPr>
        <w:t xml:space="preserve">Auto-Regressive </w:t>
      </w:r>
      <w:r w:rsidRPr="00C62A27">
        <w:rPr>
          <w:rFonts w:ascii="Arial" w:hAnsi="Arial" w:cs="Arial"/>
        </w:rPr>
        <w:t>Integrated Moving Average (ARIMA)</w:t>
      </w:r>
    </w:p>
    <w:p w14:paraId="53C9A1D2" w14:textId="77777777" w:rsidR="00F707C0" w:rsidRDefault="00F707C0" w:rsidP="00F707C0">
      <w:pPr>
        <w:pStyle w:val="ListParagraph"/>
        <w:rPr>
          <w:rFonts w:ascii="Arial" w:hAnsi="Arial" w:cs="Arial"/>
        </w:rPr>
      </w:pPr>
      <w:r>
        <w:rPr>
          <w:rFonts w:ascii="Arial" w:hAnsi="Arial" w:cs="Arial"/>
          <w:noProof/>
          <w:lang w:val="en-US" w:bidi="bn-IN"/>
        </w:rPr>
        <w:drawing>
          <wp:inline distT="0" distB="0" distL="0" distR="0" wp14:anchorId="152E4B47" wp14:editId="2C0AAD93">
            <wp:extent cx="4108450" cy="342902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4241" cy="3433861"/>
                    </a:xfrm>
                    <a:prstGeom prst="rect">
                      <a:avLst/>
                    </a:prstGeom>
                    <a:noFill/>
                    <a:ln>
                      <a:noFill/>
                    </a:ln>
                  </pic:spPr>
                </pic:pic>
              </a:graphicData>
            </a:graphic>
          </wp:inline>
        </w:drawing>
      </w:r>
    </w:p>
    <w:p w14:paraId="7951DF16" w14:textId="77777777" w:rsidR="00F707C0" w:rsidRDefault="00F707C0" w:rsidP="00F707C0">
      <w:pPr>
        <w:pStyle w:val="ListParagraph"/>
        <w:numPr>
          <w:ilvl w:val="0"/>
          <w:numId w:val="1"/>
        </w:numPr>
        <w:rPr>
          <w:rFonts w:ascii="Arial" w:hAnsi="Arial" w:cs="Arial"/>
        </w:rPr>
      </w:pPr>
      <w:r w:rsidRPr="00C62A27">
        <w:rPr>
          <w:rFonts w:ascii="Arial" w:hAnsi="Arial" w:cs="Arial"/>
        </w:rPr>
        <w:t>Automatic Forecasting time-series (Prophet) model</w:t>
      </w:r>
    </w:p>
    <w:p w14:paraId="54E83B1D" w14:textId="77777777" w:rsidR="00F707C0" w:rsidRPr="000A2147" w:rsidRDefault="00F707C0" w:rsidP="00F707C0">
      <w:pPr>
        <w:pStyle w:val="ListParagraph"/>
        <w:rPr>
          <w:rFonts w:ascii="Arial" w:hAnsi="Arial" w:cs="Arial"/>
        </w:rPr>
      </w:pPr>
      <w:r>
        <w:rPr>
          <w:rFonts w:ascii="Arial" w:hAnsi="Arial" w:cs="Arial"/>
          <w:noProof/>
          <w:lang w:val="en-US" w:bidi="bn-IN"/>
        </w:rPr>
        <w:lastRenderedPageBreak/>
        <w:drawing>
          <wp:inline distT="0" distB="0" distL="0" distR="0" wp14:anchorId="30B19E85" wp14:editId="291B1E0C">
            <wp:extent cx="4176049"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1329" cy="4158151"/>
                    </a:xfrm>
                    <a:prstGeom prst="rect">
                      <a:avLst/>
                    </a:prstGeom>
                    <a:noFill/>
                    <a:ln>
                      <a:noFill/>
                    </a:ln>
                  </pic:spPr>
                </pic:pic>
              </a:graphicData>
            </a:graphic>
          </wp:inline>
        </w:drawing>
      </w:r>
      <w:r>
        <w:rPr>
          <w:rFonts w:ascii="Arial" w:hAnsi="Arial" w:cs="Arial"/>
          <w:noProof/>
          <w:lang w:val="en-US" w:bidi="bn-IN"/>
        </w:rPr>
        <w:lastRenderedPageBreak/>
        <w:drawing>
          <wp:inline distT="0" distB="0" distL="0" distR="0" wp14:anchorId="105C8203" wp14:editId="47F463CA">
            <wp:extent cx="5727700" cy="56959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5695950"/>
                    </a:xfrm>
                    <a:prstGeom prst="rect">
                      <a:avLst/>
                    </a:prstGeom>
                    <a:noFill/>
                    <a:ln>
                      <a:noFill/>
                    </a:ln>
                  </pic:spPr>
                </pic:pic>
              </a:graphicData>
            </a:graphic>
          </wp:inline>
        </w:drawing>
      </w:r>
    </w:p>
    <w:p w14:paraId="649A76A5" w14:textId="6DA71AC7" w:rsidR="003722C3" w:rsidRDefault="00035ED2">
      <w:pPr>
        <w:rPr>
          <w:rFonts w:cs="Nirmala UI"/>
          <w:szCs w:val="28"/>
          <w:lang w:val="en-US" w:bidi="bn-IN"/>
        </w:rPr>
      </w:pPr>
      <w:r>
        <w:rPr>
          <w:rFonts w:cs="Nirmala UI"/>
          <w:szCs w:val="28"/>
          <w:lang w:val="en-US" w:bidi="bn-IN"/>
        </w:rPr>
        <w:t>Linear mixed model:</w:t>
      </w:r>
    </w:p>
    <w:p w14:paraId="3EBB2EC4" w14:textId="77777777" w:rsidR="00035ED2" w:rsidRPr="00035ED2" w:rsidRDefault="00035ED2">
      <w:pPr>
        <w:rPr>
          <w:rFonts w:cs="Nirmala UI"/>
          <w:szCs w:val="28"/>
          <w:lang w:val="en-US" w:bidi="bn-IN"/>
        </w:rPr>
      </w:pPr>
      <w:bookmarkStart w:id="0" w:name="_GoBack"/>
      <w:bookmarkEnd w:id="0"/>
    </w:p>
    <w:sectPr w:rsidR="00035ED2" w:rsidRPr="00035ED2">
      <w:foot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5FF50F" w14:textId="77777777" w:rsidR="00221C18" w:rsidRDefault="00221C18">
      <w:pPr>
        <w:spacing w:after="0" w:line="240" w:lineRule="auto"/>
      </w:pPr>
      <w:r>
        <w:separator/>
      </w:r>
    </w:p>
  </w:endnote>
  <w:endnote w:type="continuationSeparator" w:id="0">
    <w:p w14:paraId="0D79BAF2" w14:textId="77777777" w:rsidR="00221C18" w:rsidRDefault="00221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7343075"/>
      <w:docPartObj>
        <w:docPartGallery w:val="Page Numbers (Bottom of Page)"/>
        <w:docPartUnique/>
      </w:docPartObj>
    </w:sdtPr>
    <w:sdtEndPr>
      <w:rPr>
        <w:noProof/>
      </w:rPr>
    </w:sdtEndPr>
    <w:sdtContent>
      <w:p w14:paraId="05A506CA" w14:textId="77777777" w:rsidR="009922FF" w:rsidRDefault="0096464D">
        <w:pPr>
          <w:pStyle w:val="Footer"/>
          <w:jc w:val="center"/>
        </w:pPr>
        <w:r>
          <w:fldChar w:fldCharType="begin"/>
        </w:r>
        <w:r>
          <w:instrText xml:space="preserve"> PAGE   \* MERGEFORMAT </w:instrText>
        </w:r>
        <w:r>
          <w:fldChar w:fldCharType="separate"/>
        </w:r>
        <w:r w:rsidR="00035ED2">
          <w:rPr>
            <w:noProof/>
          </w:rPr>
          <w:t>6</w:t>
        </w:r>
        <w:r>
          <w:rPr>
            <w:noProof/>
          </w:rPr>
          <w:fldChar w:fldCharType="end"/>
        </w:r>
      </w:p>
    </w:sdtContent>
  </w:sdt>
  <w:p w14:paraId="27023506" w14:textId="77777777" w:rsidR="009922FF" w:rsidRDefault="00221C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A3F99" w14:textId="77777777" w:rsidR="00221C18" w:rsidRDefault="00221C18">
      <w:pPr>
        <w:spacing w:after="0" w:line="240" w:lineRule="auto"/>
      </w:pPr>
      <w:r>
        <w:separator/>
      </w:r>
    </w:p>
  </w:footnote>
  <w:footnote w:type="continuationSeparator" w:id="0">
    <w:p w14:paraId="0AD1906C" w14:textId="77777777" w:rsidR="00221C18" w:rsidRDefault="00221C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F0172CC"/>
    <w:multiLevelType w:val="hybridMultilevel"/>
    <w:tmpl w:val="533EE2E2"/>
    <w:lvl w:ilvl="0" w:tplc="3F7A9AA0">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1AD75D7"/>
    <w:multiLevelType w:val="hybridMultilevel"/>
    <w:tmpl w:val="14C8A7C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1D6C"/>
    <w:rsid w:val="000007AB"/>
    <w:rsid w:val="00035ED2"/>
    <w:rsid w:val="00046CA4"/>
    <w:rsid w:val="000C2361"/>
    <w:rsid w:val="000C4EC5"/>
    <w:rsid w:val="000D75AC"/>
    <w:rsid w:val="000E6BB2"/>
    <w:rsid w:val="000E793B"/>
    <w:rsid w:val="0010493A"/>
    <w:rsid w:val="001168C6"/>
    <w:rsid w:val="001479C2"/>
    <w:rsid w:val="00175E07"/>
    <w:rsid w:val="001B00CA"/>
    <w:rsid w:val="001B3D03"/>
    <w:rsid w:val="001C40EF"/>
    <w:rsid w:val="00221C18"/>
    <w:rsid w:val="00264251"/>
    <w:rsid w:val="002757C6"/>
    <w:rsid w:val="002E5A59"/>
    <w:rsid w:val="002F3B75"/>
    <w:rsid w:val="003379D2"/>
    <w:rsid w:val="003433F4"/>
    <w:rsid w:val="00357539"/>
    <w:rsid w:val="003722C3"/>
    <w:rsid w:val="00381AFC"/>
    <w:rsid w:val="003B13B6"/>
    <w:rsid w:val="003E0B5D"/>
    <w:rsid w:val="00410BF1"/>
    <w:rsid w:val="004664E3"/>
    <w:rsid w:val="00472E08"/>
    <w:rsid w:val="00485DA8"/>
    <w:rsid w:val="00492CDE"/>
    <w:rsid w:val="004A04D2"/>
    <w:rsid w:val="004B4C1A"/>
    <w:rsid w:val="004C68D2"/>
    <w:rsid w:val="004D3D26"/>
    <w:rsid w:val="004E5934"/>
    <w:rsid w:val="004E6B52"/>
    <w:rsid w:val="005304F9"/>
    <w:rsid w:val="005355F6"/>
    <w:rsid w:val="00541F70"/>
    <w:rsid w:val="00576114"/>
    <w:rsid w:val="005B3A56"/>
    <w:rsid w:val="005C2F94"/>
    <w:rsid w:val="005C7AB1"/>
    <w:rsid w:val="005D26FF"/>
    <w:rsid w:val="00673C45"/>
    <w:rsid w:val="006E6F08"/>
    <w:rsid w:val="00713065"/>
    <w:rsid w:val="007379EB"/>
    <w:rsid w:val="00763967"/>
    <w:rsid w:val="007716D2"/>
    <w:rsid w:val="00783A4C"/>
    <w:rsid w:val="00796FC7"/>
    <w:rsid w:val="007B3364"/>
    <w:rsid w:val="007C25A6"/>
    <w:rsid w:val="007F2A3A"/>
    <w:rsid w:val="007F624E"/>
    <w:rsid w:val="00834157"/>
    <w:rsid w:val="008429F5"/>
    <w:rsid w:val="00857694"/>
    <w:rsid w:val="008C484D"/>
    <w:rsid w:val="008E3876"/>
    <w:rsid w:val="008F0ED1"/>
    <w:rsid w:val="00913B70"/>
    <w:rsid w:val="00935C6D"/>
    <w:rsid w:val="00936057"/>
    <w:rsid w:val="009412A0"/>
    <w:rsid w:val="0095782D"/>
    <w:rsid w:val="0096464D"/>
    <w:rsid w:val="009B3BFA"/>
    <w:rsid w:val="009D4FEE"/>
    <w:rsid w:val="009E6EB7"/>
    <w:rsid w:val="00A07162"/>
    <w:rsid w:val="00A427AB"/>
    <w:rsid w:val="00A97C53"/>
    <w:rsid w:val="00AA3ECD"/>
    <w:rsid w:val="00AC3AA7"/>
    <w:rsid w:val="00AD5DA6"/>
    <w:rsid w:val="00B34F2E"/>
    <w:rsid w:val="00B35BD4"/>
    <w:rsid w:val="00B649F3"/>
    <w:rsid w:val="00BA6CF7"/>
    <w:rsid w:val="00BE02CB"/>
    <w:rsid w:val="00BF49D8"/>
    <w:rsid w:val="00C14498"/>
    <w:rsid w:val="00C1761B"/>
    <w:rsid w:val="00C61D6C"/>
    <w:rsid w:val="00C70770"/>
    <w:rsid w:val="00C759F0"/>
    <w:rsid w:val="00CA7B68"/>
    <w:rsid w:val="00CE391B"/>
    <w:rsid w:val="00D35FEA"/>
    <w:rsid w:val="00D61722"/>
    <w:rsid w:val="00D61DD5"/>
    <w:rsid w:val="00D6349A"/>
    <w:rsid w:val="00D66108"/>
    <w:rsid w:val="00D911ED"/>
    <w:rsid w:val="00DB2A6F"/>
    <w:rsid w:val="00DD5949"/>
    <w:rsid w:val="00DF2100"/>
    <w:rsid w:val="00E12E5D"/>
    <w:rsid w:val="00E22635"/>
    <w:rsid w:val="00E563BC"/>
    <w:rsid w:val="00EA1B43"/>
    <w:rsid w:val="00EB067F"/>
    <w:rsid w:val="00ED1698"/>
    <w:rsid w:val="00EE3FE0"/>
    <w:rsid w:val="00F11166"/>
    <w:rsid w:val="00F3236C"/>
    <w:rsid w:val="00F378CB"/>
    <w:rsid w:val="00F52A2F"/>
    <w:rsid w:val="00F63F87"/>
    <w:rsid w:val="00F707C0"/>
    <w:rsid w:val="00F865DC"/>
    <w:rsid w:val="00F9251B"/>
    <w:rsid w:val="00F94592"/>
    <w:rsid w:val="00FF6F94"/>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20672"/>
  <w15:chartTrackingRefBased/>
  <w15:docId w15:val="{F2EBF9BA-D34E-4353-90B5-A380C15A1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7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7C0"/>
    <w:pPr>
      <w:ind w:left="720"/>
      <w:contextualSpacing/>
    </w:pPr>
  </w:style>
  <w:style w:type="paragraph" w:styleId="Footer">
    <w:name w:val="footer"/>
    <w:basedOn w:val="Normal"/>
    <w:link w:val="FooterChar"/>
    <w:uiPriority w:val="99"/>
    <w:unhideWhenUsed/>
    <w:rsid w:val="00F707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07C0"/>
  </w:style>
  <w:style w:type="table" w:styleId="TableGrid">
    <w:name w:val="Table Grid"/>
    <w:basedOn w:val="TableNormal"/>
    <w:uiPriority w:val="39"/>
    <w:rsid w:val="00EB0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4C02D-D687-44EC-8CBE-573F97F2A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7</Pages>
  <Words>7172</Words>
  <Characters>40885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Haider, Najmul</dc:creator>
  <cp:keywords/>
  <dc:description/>
  <cp:lastModifiedBy>Microsoft account</cp:lastModifiedBy>
  <cp:revision>109</cp:revision>
  <dcterms:created xsi:type="dcterms:W3CDTF">2021-09-13T15:19:00Z</dcterms:created>
  <dcterms:modified xsi:type="dcterms:W3CDTF">2021-09-18T12:44:00Z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http://www.zotero.org/styles/emerging-infectious-diseases</vt:lpwstr>
  </property>
  <property fmtid="{D5CDD505-2E9C-101B-9397-08002B2CF9AE}" pid="7" name="Mendeley Recent Style Name 2_1">
    <vt:lpwstr>Emerging Infectious Diseases</vt:lpwstr>
  </property>
  <property fmtid="{D5CDD505-2E9C-101B-9397-08002B2CF9AE}" pid="8" name="Mendeley Recent Style Id 3_1">
    <vt:lpwstr>http://www.zotero.org/styles/epidemiology-and-infection</vt:lpwstr>
  </property>
  <property fmtid="{D5CDD505-2E9C-101B-9397-08002B2CF9AE}" pid="9" name="Mendeley Recent Style Name 3_1">
    <vt:lpwstr>Epidemiology &amp; Infection</vt:lpwstr>
  </property>
  <property fmtid="{D5CDD505-2E9C-101B-9397-08002B2CF9AE}" pid="10" name="Mendeley Recent Style Id 4_1">
    <vt:lpwstr>http://www.zotero.org/styles/international-journal-of-infectious-diseases</vt:lpwstr>
  </property>
  <property fmtid="{D5CDD505-2E9C-101B-9397-08002B2CF9AE}" pid="11" name="Mendeley Recent Style Name 4_1">
    <vt:lpwstr>International Journal of Infectious Diseases</vt:lpwstr>
  </property>
  <property fmtid="{D5CDD505-2E9C-101B-9397-08002B2CF9AE}" pid="12" name="Mendeley Recent Style Id 5_1">
    <vt:lpwstr>http://www.zotero.org/styles/parasites-and-vectors</vt:lpwstr>
  </property>
  <property fmtid="{D5CDD505-2E9C-101B-9397-08002B2CF9AE}" pid="13" name="Mendeley Recent Style Name 5_1">
    <vt:lpwstr>Parasites &amp; Vectors</vt:lpwstr>
  </property>
  <property fmtid="{D5CDD505-2E9C-101B-9397-08002B2CF9AE}" pid="14" name="Mendeley Recent Style Id 6_1">
    <vt:lpwstr>http://www.zotero.org/styles/the-american-journal-of-tropical-medicine-and-hygiene</vt:lpwstr>
  </property>
  <property fmtid="{D5CDD505-2E9C-101B-9397-08002B2CF9AE}" pid="15" name="Mendeley Recent Style Name 6_1">
    <vt:lpwstr>The American Journal of Tropical Medicine and Hygiene</vt:lpwstr>
  </property>
  <property fmtid="{D5CDD505-2E9C-101B-9397-08002B2CF9AE}" pid="16" name="Mendeley Recent Style Id 7_1">
    <vt:lpwstr>http://www.zotero.org/styles/the-lancet</vt:lpwstr>
  </property>
  <property fmtid="{D5CDD505-2E9C-101B-9397-08002B2CF9AE}" pid="17" name="Mendeley Recent Style Name 7_1">
    <vt:lpwstr>The Lancet</vt:lpwstr>
  </property>
  <property fmtid="{D5CDD505-2E9C-101B-9397-08002B2CF9AE}" pid="18" name="Mendeley Recent Style Id 8_1">
    <vt:lpwstr>http://www.zotero.org/styles/the-new-england-journal-of-medicine</vt:lpwstr>
  </property>
  <property fmtid="{D5CDD505-2E9C-101B-9397-08002B2CF9AE}" pid="19" name="Mendeley Recent Style Name 8_1">
    <vt:lpwstr>The New England Journal of Medicine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829c6a2b-d9ed-3503-b700-b046929b31fe</vt:lpwstr>
  </property>
  <property fmtid="{D5CDD505-2E9C-101B-9397-08002B2CF9AE}" pid="24" name="Mendeley Citation Style_1">
    <vt:lpwstr>http://www.zotero.org/styles/the-lancet</vt:lpwstr>
  </property>
</Properties>
</file>